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D" w:rsidRDefault="0077565D" w:rsidP="0077565D">
      <w:pPr>
        <w:autoSpaceDE w:val="0"/>
        <w:autoSpaceDN w:val="0"/>
        <w:adjustRightInd w:val="0"/>
        <w:spacing w:line="560" w:lineRule="exact"/>
        <w:ind w:leftChars="-100" w:left="31680" w:rightChars="-100" w:right="31680"/>
        <w:jc w:val="center"/>
        <w:rPr>
          <w:rFonts w:ascii="方正小标宋简体" w:eastAsia="方正小标宋简体"/>
          <w:sz w:val="44"/>
          <w:szCs w:val="44"/>
          <w:lang w:val="zh-CN"/>
        </w:rPr>
      </w:pPr>
      <w:r>
        <w:rPr>
          <w:rFonts w:ascii="方正小标宋简体" w:eastAsia="方正小标宋简体" w:hint="eastAsia"/>
          <w:sz w:val="44"/>
          <w:szCs w:val="44"/>
          <w:lang w:val="zh-CN"/>
        </w:rPr>
        <w:t>恩施市人民法院</w:t>
      </w:r>
    </w:p>
    <w:p w:rsidR="0077565D" w:rsidRDefault="0077565D" w:rsidP="003C25D0">
      <w:pPr>
        <w:autoSpaceDE w:val="0"/>
        <w:autoSpaceDN w:val="0"/>
        <w:adjustRightInd w:val="0"/>
        <w:spacing w:line="560" w:lineRule="exact"/>
        <w:ind w:leftChars="-100" w:left="31680" w:rightChars="-100" w:right="31680"/>
        <w:jc w:val="center"/>
        <w:rPr>
          <w:rFonts w:ascii="方正小标宋简体" w:eastAsia="方正小标宋简体"/>
          <w:sz w:val="44"/>
          <w:szCs w:val="44"/>
          <w:lang w:val="zh-CN"/>
        </w:rPr>
      </w:pPr>
      <w:r>
        <w:rPr>
          <w:rFonts w:ascii="方正小标宋简体" w:eastAsia="方正小标宋简体"/>
          <w:sz w:val="44"/>
          <w:szCs w:val="44"/>
        </w:rPr>
        <w:t>2021</w:t>
      </w:r>
      <w:r>
        <w:rPr>
          <w:rFonts w:ascii="方正小标宋简体" w:eastAsia="方正小标宋简体" w:hint="eastAsia"/>
          <w:sz w:val="44"/>
          <w:szCs w:val="44"/>
          <w:lang w:val="zh-CN"/>
        </w:rPr>
        <w:t>年部门决算公开的说明</w:t>
      </w:r>
    </w:p>
    <w:p w:rsidR="0077565D" w:rsidRDefault="0077565D" w:rsidP="003C25D0">
      <w:pPr>
        <w:autoSpaceDE w:val="0"/>
        <w:autoSpaceDN w:val="0"/>
        <w:adjustRightInd w:val="0"/>
        <w:spacing w:line="560" w:lineRule="exact"/>
        <w:ind w:leftChars="-100" w:left="31680" w:rightChars="-100" w:right="31680"/>
        <w:jc w:val="center"/>
        <w:rPr>
          <w:rFonts w:eastAsia="黑体"/>
          <w:sz w:val="48"/>
          <w:szCs w:val="48"/>
          <w:lang w:val="zh-CN"/>
        </w:rPr>
      </w:pPr>
    </w:p>
    <w:p w:rsidR="0077565D" w:rsidRDefault="0077565D" w:rsidP="003C25D0">
      <w:pPr>
        <w:autoSpaceDE w:val="0"/>
        <w:autoSpaceDN w:val="0"/>
        <w:adjustRightInd w:val="0"/>
        <w:spacing w:line="560" w:lineRule="exact"/>
        <w:ind w:leftChars="-100" w:left="31680" w:rightChars="-100" w:right="31680"/>
        <w:jc w:val="center"/>
        <w:rPr>
          <w:rFonts w:eastAsia="黑体"/>
          <w:b/>
          <w:szCs w:val="32"/>
          <w:lang w:val="zh-CN"/>
        </w:rPr>
      </w:pPr>
      <w:r>
        <w:rPr>
          <w:rFonts w:eastAsia="黑体" w:hint="eastAsia"/>
          <w:b/>
          <w:szCs w:val="32"/>
          <w:lang w:val="zh-CN"/>
        </w:rPr>
        <w:t>目</w:t>
      </w:r>
      <w:r>
        <w:rPr>
          <w:rFonts w:eastAsia="黑体"/>
          <w:b/>
          <w:szCs w:val="32"/>
        </w:rPr>
        <w:t xml:space="preserve">   </w:t>
      </w:r>
      <w:r>
        <w:rPr>
          <w:rFonts w:eastAsia="黑体" w:hint="eastAsia"/>
          <w:b/>
          <w:szCs w:val="32"/>
          <w:lang w:val="zh-CN"/>
        </w:rPr>
        <w:t>录</w:t>
      </w:r>
    </w:p>
    <w:p w:rsidR="0077565D" w:rsidRDefault="0077565D" w:rsidP="003C25D0">
      <w:pPr>
        <w:autoSpaceDE w:val="0"/>
        <w:autoSpaceDN w:val="0"/>
        <w:adjustRightInd w:val="0"/>
        <w:spacing w:line="560" w:lineRule="exact"/>
        <w:ind w:leftChars="-100" w:left="31680" w:rightChars="-100" w:right="31680" w:firstLineChars="196" w:firstLine="31680"/>
        <w:rPr>
          <w:rFonts w:ascii="仿宋_GB2312" w:hAnsi="仿宋"/>
          <w:b/>
          <w:szCs w:val="32"/>
          <w:lang w:val="zh-CN"/>
        </w:rPr>
      </w:pPr>
      <w:r>
        <w:rPr>
          <w:rFonts w:ascii="仿宋_GB2312" w:hAnsi="仿宋" w:hint="eastAsia"/>
          <w:b/>
          <w:szCs w:val="32"/>
          <w:lang w:val="zh-CN"/>
        </w:rPr>
        <w:t>一、主要职责和机构设置</w:t>
      </w:r>
    </w:p>
    <w:p w:rsidR="0077565D" w:rsidRDefault="0077565D" w:rsidP="003C25D0">
      <w:pPr>
        <w:autoSpaceDE w:val="0"/>
        <w:autoSpaceDN w:val="0"/>
        <w:adjustRightInd w:val="0"/>
        <w:spacing w:line="560" w:lineRule="exact"/>
        <w:ind w:leftChars="-100" w:left="31680" w:rightChars="-100" w:right="31680" w:firstLineChars="196" w:firstLine="31680"/>
        <w:rPr>
          <w:rFonts w:ascii="仿宋_GB2312" w:hAnsi="仿宋"/>
          <w:szCs w:val="32"/>
          <w:lang w:val="zh-CN"/>
        </w:rPr>
      </w:pPr>
      <w:r>
        <w:rPr>
          <w:rFonts w:ascii="仿宋_GB2312" w:hAnsi="仿宋" w:hint="eastAsia"/>
          <w:szCs w:val="32"/>
          <w:lang w:val="zh-CN"/>
        </w:rPr>
        <w:t>（一）主要职责</w:t>
      </w:r>
    </w:p>
    <w:p w:rsidR="0077565D" w:rsidRDefault="0077565D" w:rsidP="003C25D0">
      <w:pPr>
        <w:spacing w:line="560" w:lineRule="exact"/>
        <w:ind w:leftChars="-100" w:left="31680" w:rightChars="-100" w:right="31680" w:firstLine="645"/>
        <w:rPr>
          <w:rFonts w:ascii="仿宋_GB2312" w:hAnsi="仿宋"/>
          <w:color w:val="000000"/>
          <w:szCs w:val="32"/>
        </w:rPr>
      </w:pPr>
      <w:r>
        <w:rPr>
          <w:rFonts w:ascii="仿宋_GB2312" w:hAnsi="仿宋" w:hint="eastAsia"/>
          <w:szCs w:val="32"/>
        </w:rPr>
        <w:t>（二）</w:t>
      </w:r>
      <w:r>
        <w:rPr>
          <w:rFonts w:ascii="仿宋_GB2312" w:hAnsi="仿宋" w:hint="eastAsia"/>
          <w:color w:val="000000"/>
          <w:szCs w:val="32"/>
        </w:rPr>
        <w:t>内部机构设置情况</w:t>
      </w:r>
    </w:p>
    <w:p w:rsidR="0077565D" w:rsidRDefault="0077565D" w:rsidP="003C25D0">
      <w:pPr>
        <w:autoSpaceDE w:val="0"/>
        <w:autoSpaceDN w:val="0"/>
        <w:adjustRightInd w:val="0"/>
        <w:spacing w:line="560" w:lineRule="exact"/>
        <w:ind w:leftChars="-100" w:left="31680" w:rightChars="-100" w:right="31680" w:firstLineChars="196" w:firstLine="31680"/>
        <w:rPr>
          <w:rFonts w:ascii="仿宋_GB2312" w:hAnsi="仿宋"/>
          <w:b/>
          <w:szCs w:val="32"/>
        </w:rPr>
      </w:pPr>
      <w:r>
        <w:rPr>
          <w:rFonts w:ascii="仿宋_GB2312" w:hAnsi="仿宋" w:hint="eastAsia"/>
          <w:b/>
          <w:szCs w:val="32"/>
          <w:lang w:val="zh-CN"/>
        </w:rPr>
        <w:t>二、</w:t>
      </w:r>
      <w:r>
        <w:rPr>
          <w:rFonts w:ascii="仿宋_GB2312" w:hAnsi="仿宋"/>
          <w:b/>
          <w:szCs w:val="32"/>
          <w:lang w:val="zh-CN"/>
        </w:rPr>
        <w:t>20</w:t>
      </w:r>
      <w:r>
        <w:rPr>
          <w:rFonts w:ascii="仿宋_GB2312" w:hAnsi="仿宋"/>
          <w:b/>
          <w:szCs w:val="32"/>
        </w:rPr>
        <w:t>21</w:t>
      </w:r>
      <w:r>
        <w:rPr>
          <w:rFonts w:ascii="仿宋_GB2312" w:hAnsi="仿宋" w:hint="eastAsia"/>
          <w:b/>
          <w:szCs w:val="32"/>
          <w:lang w:val="zh-CN"/>
        </w:rPr>
        <w:t>年部门决算收支情况</w:t>
      </w:r>
    </w:p>
    <w:p w:rsidR="0077565D" w:rsidRDefault="0077565D" w:rsidP="003C25D0">
      <w:pPr>
        <w:autoSpaceDE w:val="0"/>
        <w:autoSpaceDN w:val="0"/>
        <w:adjustRightInd w:val="0"/>
        <w:spacing w:line="560" w:lineRule="exact"/>
        <w:ind w:leftChars="-100" w:left="31680" w:rightChars="-100" w:right="31680" w:firstLineChars="200" w:firstLine="31680"/>
        <w:rPr>
          <w:rFonts w:ascii="仿宋_GB2312" w:hAnsi="仿宋"/>
          <w:b/>
          <w:szCs w:val="32"/>
          <w:lang w:val="zh-CN"/>
        </w:rPr>
      </w:pPr>
      <w:r>
        <w:rPr>
          <w:rFonts w:ascii="仿宋_GB2312" w:hAnsi="仿宋" w:hint="eastAsia"/>
          <w:szCs w:val="32"/>
          <w:lang w:val="zh-CN"/>
        </w:rPr>
        <w:t>（一）收入支出决算总体情况</w:t>
      </w:r>
    </w:p>
    <w:p w:rsidR="0077565D" w:rsidRDefault="0077565D" w:rsidP="003C25D0">
      <w:pPr>
        <w:autoSpaceDE w:val="0"/>
        <w:autoSpaceDN w:val="0"/>
        <w:adjustRightInd w:val="0"/>
        <w:spacing w:line="560" w:lineRule="exact"/>
        <w:ind w:leftChars="-100" w:left="31680" w:rightChars="-100" w:right="31680" w:firstLineChars="196" w:firstLine="31680"/>
        <w:rPr>
          <w:rFonts w:ascii="仿宋_GB2312" w:hAnsi="仿宋"/>
          <w:szCs w:val="32"/>
          <w:lang w:val="zh-CN"/>
        </w:rPr>
      </w:pPr>
      <w:r>
        <w:rPr>
          <w:rFonts w:ascii="仿宋_GB2312" w:hAnsi="仿宋" w:hint="eastAsia"/>
          <w:szCs w:val="32"/>
          <w:lang w:val="zh-CN"/>
        </w:rPr>
        <w:t>（二）财政拨款收入支出决算总体情况</w:t>
      </w:r>
    </w:p>
    <w:p w:rsidR="0077565D" w:rsidRDefault="0077565D" w:rsidP="003C25D0">
      <w:pPr>
        <w:autoSpaceDE w:val="0"/>
        <w:autoSpaceDN w:val="0"/>
        <w:adjustRightInd w:val="0"/>
        <w:spacing w:line="560" w:lineRule="exact"/>
        <w:ind w:leftChars="-100" w:left="31680" w:rightChars="-100" w:right="31680" w:firstLineChars="196" w:firstLine="31680"/>
        <w:rPr>
          <w:rFonts w:ascii="仿宋_GB2312" w:hAnsi="仿宋"/>
          <w:szCs w:val="32"/>
          <w:lang w:val="zh-CN"/>
        </w:rPr>
      </w:pPr>
      <w:r>
        <w:rPr>
          <w:rFonts w:ascii="仿宋_GB2312" w:hAnsi="仿宋" w:hint="eastAsia"/>
          <w:szCs w:val="32"/>
          <w:lang w:val="zh-CN"/>
        </w:rPr>
        <w:t>（三）一般公共预算财政拨款基本支出决算情况</w:t>
      </w:r>
    </w:p>
    <w:p w:rsidR="0077565D" w:rsidRDefault="0077565D" w:rsidP="003C25D0">
      <w:pPr>
        <w:spacing w:line="560" w:lineRule="exact"/>
        <w:ind w:leftChars="-100" w:left="31680" w:rightChars="-100" w:right="31680" w:firstLineChars="200" w:firstLine="31680"/>
        <w:rPr>
          <w:rFonts w:ascii="仿宋_GB2312" w:hAnsi="仿宋"/>
          <w:szCs w:val="32"/>
        </w:rPr>
      </w:pPr>
      <w:r>
        <w:rPr>
          <w:rFonts w:ascii="仿宋_GB2312" w:hAnsi="仿宋" w:hint="eastAsia"/>
          <w:b/>
          <w:szCs w:val="32"/>
          <w:lang w:val="zh-CN"/>
        </w:rPr>
        <w:t>三、</w:t>
      </w:r>
      <w:r>
        <w:rPr>
          <w:rFonts w:ascii="仿宋_GB2312" w:hAnsi="仿宋" w:hint="eastAsia"/>
          <w:szCs w:val="32"/>
        </w:rPr>
        <w:t>关于“三公”经费支出说明</w:t>
      </w:r>
    </w:p>
    <w:p w:rsidR="0077565D" w:rsidRDefault="0077565D" w:rsidP="003C25D0">
      <w:pPr>
        <w:autoSpaceDE w:val="0"/>
        <w:autoSpaceDN w:val="0"/>
        <w:adjustRightInd w:val="0"/>
        <w:spacing w:line="560" w:lineRule="exact"/>
        <w:ind w:leftChars="-100" w:left="31680" w:rightChars="-100" w:right="31680" w:firstLineChars="200" w:firstLine="31680"/>
        <w:rPr>
          <w:rFonts w:ascii="仿宋_GB2312" w:hAnsi="仿宋"/>
          <w:bCs/>
          <w:szCs w:val="32"/>
        </w:rPr>
      </w:pPr>
      <w:r>
        <w:rPr>
          <w:rFonts w:ascii="仿宋_GB2312" w:hAnsi="仿宋" w:hint="eastAsia"/>
          <w:b/>
          <w:szCs w:val="32"/>
        </w:rPr>
        <w:t>四、</w:t>
      </w:r>
      <w:r>
        <w:rPr>
          <w:rFonts w:ascii="仿宋_GB2312" w:hAnsi="仿宋" w:hint="eastAsia"/>
          <w:bCs/>
          <w:szCs w:val="32"/>
        </w:rPr>
        <w:t>关于机关运行经费支出说明</w:t>
      </w:r>
    </w:p>
    <w:p w:rsidR="0077565D" w:rsidRDefault="0077565D" w:rsidP="003C25D0">
      <w:pPr>
        <w:spacing w:line="560" w:lineRule="exact"/>
        <w:ind w:leftChars="-100" w:left="31680" w:rightChars="-100" w:right="31680" w:firstLineChars="200" w:firstLine="31680"/>
        <w:rPr>
          <w:rFonts w:ascii="仿宋_GB2312" w:hAnsi="仿宋"/>
          <w:bCs/>
          <w:szCs w:val="32"/>
        </w:rPr>
      </w:pPr>
      <w:r>
        <w:rPr>
          <w:rFonts w:ascii="仿宋_GB2312" w:hAnsi="仿宋" w:hint="eastAsia"/>
          <w:b/>
          <w:szCs w:val="32"/>
        </w:rPr>
        <w:t>五、</w:t>
      </w:r>
      <w:r>
        <w:rPr>
          <w:rFonts w:ascii="仿宋_GB2312" w:hAnsi="仿宋" w:hint="eastAsia"/>
          <w:bCs/>
          <w:szCs w:val="32"/>
        </w:rPr>
        <w:t>关于政府采购支出说明</w:t>
      </w:r>
    </w:p>
    <w:p w:rsidR="0077565D" w:rsidRDefault="0077565D" w:rsidP="003C25D0">
      <w:pPr>
        <w:autoSpaceDE w:val="0"/>
        <w:autoSpaceDN w:val="0"/>
        <w:adjustRightInd w:val="0"/>
        <w:spacing w:line="560" w:lineRule="exact"/>
        <w:ind w:leftChars="-100" w:left="31680" w:rightChars="-100" w:right="31680" w:firstLineChars="200" w:firstLine="31680"/>
        <w:rPr>
          <w:rFonts w:ascii="仿宋_GB2312" w:hAnsi="仿宋"/>
          <w:bCs/>
          <w:szCs w:val="32"/>
        </w:rPr>
      </w:pPr>
      <w:r>
        <w:rPr>
          <w:rFonts w:ascii="仿宋_GB2312" w:hAnsi="仿宋" w:hint="eastAsia"/>
          <w:b/>
          <w:szCs w:val="32"/>
        </w:rPr>
        <w:t>六、</w:t>
      </w:r>
      <w:r>
        <w:rPr>
          <w:rFonts w:ascii="仿宋_GB2312" w:hAnsi="仿宋" w:hint="eastAsia"/>
          <w:bCs/>
          <w:szCs w:val="32"/>
        </w:rPr>
        <w:t>关于国有资产占有情况说明</w:t>
      </w:r>
    </w:p>
    <w:p w:rsidR="0077565D" w:rsidRDefault="0077565D" w:rsidP="003C25D0">
      <w:pPr>
        <w:spacing w:line="560" w:lineRule="exact"/>
        <w:ind w:leftChars="-100" w:left="31680" w:rightChars="-100" w:right="31680" w:firstLineChars="200" w:firstLine="31680"/>
        <w:rPr>
          <w:rFonts w:ascii="仿宋_GB2312" w:hAnsi="仿宋"/>
          <w:bCs/>
          <w:szCs w:val="32"/>
        </w:rPr>
      </w:pPr>
      <w:r>
        <w:rPr>
          <w:rFonts w:ascii="仿宋_GB2312" w:hAnsi="仿宋" w:hint="eastAsia"/>
          <w:b/>
          <w:szCs w:val="32"/>
        </w:rPr>
        <w:t>七、</w:t>
      </w:r>
      <w:r>
        <w:rPr>
          <w:rFonts w:ascii="仿宋_GB2312" w:hAnsi="仿宋" w:hint="eastAsia"/>
          <w:bCs/>
          <w:szCs w:val="32"/>
        </w:rPr>
        <w:t>关于</w:t>
      </w:r>
      <w:r>
        <w:rPr>
          <w:rFonts w:ascii="仿宋_GB2312" w:hAnsi="仿宋"/>
          <w:bCs/>
          <w:szCs w:val="32"/>
        </w:rPr>
        <w:t>2021</w:t>
      </w:r>
      <w:r>
        <w:rPr>
          <w:rFonts w:ascii="仿宋_GB2312" w:hAnsi="仿宋" w:hint="eastAsia"/>
          <w:bCs/>
          <w:szCs w:val="32"/>
        </w:rPr>
        <w:t>年度预算绩效情况的说明</w:t>
      </w:r>
    </w:p>
    <w:p w:rsidR="0077565D" w:rsidRDefault="0077565D" w:rsidP="003C25D0">
      <w:pPr>
        <w:spacing w:line="560" w:lineRule="exact"/>
        <w:ind w:leftChars="-100" w:left="31680" w:rightChars="-100" w:right="31680" w:firstLineChars="200" w:firstLine="31680"/>
        <w:rPr>
          <w:rFonts w:ascii="仿宋_GB2312" w:hAnsi="仿宋"/>
          <w:bCs/>
          <w:szCs w:val="32"/>
        </w:rPr>
      </w:pPr>
      <w:r>
        <w:rPr>
          <w:rFonts w:ascii="仿宋_GB2312" w:hAnsi="仿宋" w:hint="eastAsia"/>
          <w:b/>
          <w:szCs w:val="32"/>
        </w:rPr>
        <w:t>八、</w:t>
      </w:r>
      <w:r>
        <w:rPr>
          <w:rFonts w:ascii="仿宋_GB2312" w:hAnsi="仿宋" w:hint="eastAsia"/>
          <w:bCs/>
          <w:szCs w:val="32"/>
        </w:rPr>
        <w:t>其他需要说明的事项</w:t>
      </w:r>
    </w:p>
    <w:p w:rsidR="0077565D" w:rsidRDefault="0077565D" w:rsidP="003C25D0">
      <w:pPr>
        <w:autoSpaceDE w:val="0"/>
        <w:autoSpaceDN w:val="0"/>
        <w:adjustRightInd w:val="0"/>
        <w:spacing w:line="560" w:lineRule="exact"/>
        <w:ind w:leftChars="-100" w:left="31680" w:rightChars="-100" w:right="31680" w:firstLineChars="196" w:firstLine="31680"/>
        <w:rPr>
          <w:rFonts w:ascii="仿宋_GB2312" w:hAnsi="仿宋"/>
          <w:b/>
          <w:szCs w:val="32"/>
          <w:lang w:val="zh-CN"/>
        </w:rPr>
      </w:pPr>
      <w:r>
        <w:rPr>
          <w:rFonts w:ascii="仿宋_GB2312" w:hAnsi="仿宋" w:hint="eastAsia"/>
          <w:b/>
          <w:szCs w:val="32"/>
          <w:lang w:val="zh-CN"/>
        </w:rPr>
        <w:t>九、名词解释</w:t>
      </w:r>
    </w:p>
    <w:p w:rsidR="0077565D" w:rsidRDefault="0077565D" w:rsidP="003C25D0">
      <w:pPr>
        <w:autoSpaceDE w:val="0"/>
        <w:autoSpaceDN w:val="0"/>
        <w:adjustRightInd w:val="0"/>
        <w:spacing w:line="560" w:lineRule="exact"/>
        <w:ind w:leftChars="-100" w:left="31680" w:rightChars="-100" w:right="31680"/>
        <w:jc w:val="center"/>
        <w:rPr>
          <w:rFonts w:ascii="仿宋" w:eastAsia="仿宋" w:hAnsi="仿宋"/>
          <w:bCs/>
          <w:szCs w:val="32"/>
          <w:lang w:val="zh-CN"/>
        </w:rPr>
      </w:pPr>
    </w:p>
    <w:p w:rsidR="0077565D" w:rsidRDefault="0077565D" w:rsidP="003C25D0">
      <w:pPr>
        <w:autoSpaceDE w:val="0"/>
        <w:autoSpaceDN w:val="0"/>
        <w:adjustRightInd w:val="0"/>
        <w:spacing w:line="560" w:lineRule="exact"/>
        <w:ind w:leftChars="-100" w:left="31680" w:rightChars="-100" w:right="31680"/>
        <w:jc w:val="center"/>
        <w:rPr>
          <w:rFonts w:ascii="仿宋" w:eastAsia="仿宋" w:hAnsi="仿宋"/>
          <w:szCs w:val="32"/>
          <w:lang w:val="zh-CN"/>
        </w:rPr>
      </w:pPr>
    </w:p>
    <w:p w:rsidR="0077565D" w:rsidRDefault="0077565D" w:rsidP="003C25D0">
      <w:pPr>
        <w:autoSpaceDE w:val="0"/>
        <w:autoSpaceDN w:val="0"/>
        <w:adjustRightInd w:val="0"/>
        <w:spacing w:line="560" w:lineRule="exact"/>
        <w:ind w:leftChars="-100" w:left="31680" w:rightChars="-100" w:right="31680"/>
        <w:jc w:val="center"/>
        <w:rPr>
          <w:rFonts w:ascii="仿宋" w:eastAsia="仿宋" w:hAnsi="仿宋"/>
          <w:szCs w:val="32"/>
          <w:lang w:val="zh-CN"/>
        </w:rPr>
      </w:pPr>
    </w:p>
    <w:p w:rsidR="0077565D" w:rsidRDefault="0077565D" w:rsidP="003C25D0">
      <w:pPr>
        <w:autoSpaceDE w:val="0"/>
        <w:autoSpaceDN w:val="0"/>
        <w:adjustRightInd w:val="0"/>
        <w:spacing w:line="560" w:lineRule="exact"/>
        <w:ind w:leftChars="-100" w:left="31680" w:rightChars="-100" w:right="31680"/>
        <w:jc w:val="center"/>
        <w:rPr>
          <w:rFonts w:ascii="仿宋" w:eastAsia="仿宋" w:hAnsi="仿宋"/>
          <w:szCs w:val="32"/>
          <w:lang w:val="zh-CN"/>
        </w:rPr>
      </w:pP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一、主要职责和机构设置</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（一）主要职责</w:t>
      </w:r>
    </w:p>
    <w:p w:rsidR="0077565D" w:rsidRDefault="0077565D" w:rsidP="003C25D0">
      <w:pPr>
        <w:autoSpaceDE w:val="0"/>
        <w:autoSpaceDN w:val="0"/>
        <w:adjustRightInd w:val="0"/>
        <w:spacing w:line="560" w:lineRule="exact"/>
        <w:ind w:firstLineChars="200" w:firstLine="31680"/>
        <w:rPr>
          <w:rFonts w:ascii="仿宋_GB2312" w:hAnsi="仿宋"/>
          <w:szCs w:val="32"/>
        </w:rPr>
      </w:pPr>
      <w:r>
        <w:rPr>
          <w:rFonts w:ascii="仿宋_GB2312" w:hAnsi="仿宋" w:hint="eastAsia"/>
          <w:szCs w:val="32"/>
        </w:rPr>
        <w:t>（</w:t>
      </w:r>
      <w:r>
        <w:rPr>
          <w:rFonts w:ascii="仿宋_GB2312" w:hAnsi="仿宋"/>
          <w:szCs w:val="32"/>
        </w:rPr>
        <w:t>1</w:t>
      </w:r>
      <w:r>
        <w:rPr>
          <w:rFonts w:ascii="仿宋_GB2312" w:hAnsi="仿宋" w:hint="eastAsia"/>
          <w:szCs w:val="32"/>
        </w:rPr>
        <w:t>）依法审理法律规定由基层人民法院管辖，中级人民法院指定管辖刑事、民事、行政等一审案件。</w:t>
      </w:r>
      <w:r>
        <w:rPr>
          <w:rFonts w:ascii="仿宋_GB2312" w:hAnsi="仿宋"/>
          <w:szCs w:val="32"/>
        </w:rPr>
        <w:br/>
        <w:t xml:space="preserve">    </w:t>
      </w:r>
      <w:r>
        <w:rPr>
          <w:rFonts w:ascii="仿宋_GB2312" w:hAnsi="仿宋" w:hint="eastAsia"/>
          <w:szCs w:val="32"/>
        </w:rPr>
        <w:t>（</w:t>
      </w:r>
      <w:r>
        <w:rPr>
          <w:rFonts w:ascii="仿宋_GB2312" w:hAnsi="仿宋"/>
          <w:szCs w:val="32"/>
        </w:rPr>
        <w:t>2</w:t>
      </w:r>
      <w:r>
        <w:rPr>
          <w:rFonts w:ascii="仿宋_GB2312" w:hAnsi="仿宋" w:hint="eastAsia"/>
          <w:szCs w:val="32"/>
        </w:rPr>
        <w:t>）依法审理中级人民法院指令再审的案件；受理当事人不服本院发生法律效力的判决并提起申诉的案件和人民检察院按审判监督程序提出抗诉的案件。</w:t>
      </w:r>
      <w:r>
        <w:rPr>
          <w:rFonts w:ascii="仿宋_GB2312" w:hAnsi="仿宋"/>
          <w:szCs w:val="32"/>
        </w:rPr>
        <w:br/>
        <w:t xml:space="preserve">    </w:t>
      </w:r>
      <w:r>
        <w:rPr>
          <w:rFonts w:ascii="仿宋_GB2312" w:hAnsi="仿宋" w:hint="eastAsia"/>
          <w:szCs w:val="32"/>
        </w:rPr>
        <w:t>（</w:t>
      </w:r>
      <w:r>
        <w:rPr>
          <w:rFonts w:ascii="仿宋_GB2312" w:hAnsi="仿宋"/>
          <w:szCs w:val="32"/>
        </w:rPr>
        <w:t>3</w:t>
      </w:r>
      <w:r>
        <w:rPr>
          <w:rFonts w:ascii="仿宋_GB2312" w:hAnsi="仿宋" w:hint="eastAsia"/>
          <w:szCs w:val="32"/>
        </w:rPr>
        <w:t>）执行本院已经发生法律效力的判决、裁定以及国家行政机关申请执行并应当由本院执行的案件和外地法院委托执行的案件。</w:t>
      </w:r>
      <w:r>
        <w:rPr>
          <w:rFonts w:ascii="仿宋_GB2312" w:hAnsi="仿宋"/>
          <w:szCs w:val="32"/>
        </w:rPr>
        <w:br/>
        <w:t xml:space="preserve">    </w:t>
      </w:r>
      <w:r>
        <w:rPr>
          <w:rFonts w:ascii="仿宋_GB2312" w:hAnsi="仿宋" w:hint="eastAsia"/>
          <w:szCs w:val="32"/>
        </w:rPr>
        <w:t>（</w:t>
      </w:r>
      <w:r>
        <w:rPr>
          <w:rFonts w:ascii="仿宋_GB2312" w:hAnsi="仿宋"/>
          <w:szCs w:val="32"/>
        </w:rPr>
        <w:t>4</w:t>
      </w:r>
      <w:r>
        <w:rPr>
          <w:rFonts w:ascii="仿宋_GB2312" w:hAnsi="仿宋" w:hint="eastAsia"/>
          <w:szCs w:val="32"/>
        </w:rPr>
        <w:t>）对审判工作和其它工作中的新情况、新问题进行调查研究，提出解决的方法、措施和建议，针对审理案件发现的问题提出司法建议。</w:t>
      </w:r>
      <w:r>
        <w:rPr>
          <w:rFonts w:ascii="仿宋_GB2312" w:hAnsi="仿宋"/>
          <w:szCs w:val="32"/>
        </w:rPr>
        <w:br/>
        <w:t xml:space="preserve">    </w:t>
      </w:r>
      <w:r>
        <w:rPr>
          <w:rFonts w:ascii="仿宋_GB2312" w:hAnsi="仿宋" w:hint="eastAsia"/>
          <w:szCs w:val="32"/>
        </w:rPr>
        <w:t>（</w:t>
      </w:r>
      <w:r>
        <w:rPr>
          <w:rFonts w:ascii="仿宋_GB2312" w:hAnsi="仿宋"/>
          <w:szCs w:val="32"/>
        </w:rPr>
        <w:t>5</w:t>
      </w:r>
      <w:r>
        <w:rPr>
          <w:rFonts w:ascii="仿宋_GB2312" w:hAnsi="仿宋" w:hint="eastAsia"/>
          <w:szCs w:val="32"/>
        </w:rPr>
        <w:t>）承办党委、人大和上级法院交办以及其它应由本院负责的工作。</w:t>
      </w:r>
      <w:r>
        <w:rPr>
          <w:rFonts w:ascii="仿宋_GB2312" w:hAnsi="仿宋"/>
          <w:szCs w:val="32"/>
        </w:rPr>
        <w:br/>
        <w:t xml:space="preserve">    </w:t>
      </w:r>
      <w:r>
        <w:rPr>
          <w:rFonts w:ascii="仿宋_GB2312" w:hAnsi="仿宋" w:hint="eastAsia"/>
          <w:szCs w:val="32"/>
        </w:rPr>
        <w:t>（</w:t>
      </w:r>
      <w:r>
        <w:rPr>
          <w:rFonts w:ascii="仿宋_GB2312" w:hAnsi="仿宋"/>
          <w:szCs w:val="32"/>
        </w:rPr>
        <w:t>6</w:t>
      </w:r>
      <w:r>
        <w:rPr>
          <w:rFonts w:ascii="仿宋_GB2312" w:hAnsi="仿宋" w:hint="eastAsia"/>
          <w:szCs w:val="32"/>
        </w:rPr>
        <w:t>）指导人民调解委员会的工作。</w:t>
      </w:r>
      <w:r>
        <w:rPr>
          <w:rFonts w:ascii="仿宋_GB2312" w:hAnsi="仿宋"/>
          <w:szCs w:val="32"/>
        </w:rPr>
        <w:br/>
        <w:t xml:space="preserve">    </w:t>
      </w:r>
      <w:r>
        <w:rPr>
          <w:rFonts w:ascii="仿宋_GB2312" w:hAnsi="仿宋" w:hint="eastAsia"/>
          <w:szCs w:val="32"/>
        </w:rPr>
        <w:t>（</w:t>
      </w:r>
      <w:r>
        <w:rPr>
          <w:rFonts w:ascii="仿宋_GB2312" w:hAnsi="仿宋"/>
          <w:szCs w:val="32"/>
        </w:rPr>
        <w:t>7</w:t>
      </w:r>
      <w:r>
        <w:rPr>
          <w:rFonts w:ascii="仿宋_GB2312" w:hAnsi="仿宋" w:hint="eastAsia"/>
          <w:szCs w:val="32"/>
        </w:rPr>
        <w:t>）宣传法制，教育公民忠于社会主义祖国，自觉遵守宪法、法律和社会公德。</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（二）内部机构设置情况</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hint="eastAsia"/>
          <w:szCs w:val="32"/>
          <w:lang w:val="zh-CN"/>
        </w:rPr>
        <w:t>我院共设</w:t>
      </w:r>
      <w:r>
        <w:rPr>
          <w:rFonts w:ascii="仿宋_GB2312" w:hAnsi="仿宋"/>
          <w:szCs w:val="32"/>
        </w:rPr>
        <w:t>10</w:t>
      </w:r>
      <w:r>
        <w:rPr>
          <w:rFonts w:ascii="仿宋_GB2312" w:hAnsi="仿宋" w:hint="eastAsia"/>
          <w:szCs w:val="32"/>
        </w:rPr>
        <w:t>个职能部门，包括综合办公室、政治部、立案庭、刑事审判庭、民事审判第一庭、民事审判第二庭、行政审判庭、执行局、审判管理办公室、司法警察大队。另外我院还有</w:t>
      </w:r>
      <w:r>
        <w:rPr>
          <w:rFonts w:ascii="仿宋_GB2312" w:hAnsi="仿宋"/>
          <w:szCs w:val="32"/>
        </w:rPr>
        <w:t>7</w:t>
      </w:r>
      <w:r>
        <w:rPr>
          <w:rFonts w:ascii="仿宋_GB2312" w:hAnsi="仿宋" w:hint="eastAsia"/>
          <w:szCs w:val="32"/>
        </w:rPr>
        <w:t>个派出乡镇法庭：屯堡人民法庭、沐抚人民法庭、新塘人民法庭、芭蕉人民法庭、龙凤人民法庭、崔坝人民法庭、白杨人民法庭。</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二、</w:t>
      </w:r>
      <w:r>
        <w:rPr>
          <w:rFonts w:ascii="黑体" w:eastAsia="黑体" w:hAnsi="仿宋"/>
          <w:szCs w:val="32"/>
        </w:rPr>
        <w:t>2021</w:t>
      </w:r>
      <w:r>
        <w:rPr>
          <w:rFonts w:ascii="黑体" w:eastAsia="黑体" w:hAnsi="仿宋" w:hint="eastAsia"/>
          <w:szCs w:val="32"/>
        </w:rPr>
        <w:t>年部门决算收支情况</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（一）收入支出决算总体情况</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rPr>
        <w:t>2021</w:t>
      </w:r>
      <w:r>
        <w:rPr>
          <w:rFonts w:ascii="仿宋_GB2312" w:hAnsi="仿宋" w:hint="eastAsia"/>
          <w:szCs w:val="32"/>
          <w:lang w:val="zh-CN"/>
        </w:rPr>
        <w:t>年度我院收入支出总决算</w:t>
      </w:r>
      <w:r>
        <w:rPr>
          <w:rFonts w:ascii="仿宋_GB2312" w:hAnsi="仿宋"/>
          <w:szCs w:val="32"/>
        </w:rPr>
        <w:t>4786.95</w:t>
      </w:r>
      <w:r>
        <w:rPr>
          <w:rFonts w:ascii="仿宋_GB2312" w:hAnsi="仿宋" w:hint="eastAsia"/>
          <w:szCs w:val="32"/>
          <w:lang w:val="zh-CN"/>
        </w:rPr>
        <w:t>万元，比</w:t>
      </w:r>
      <w:r>
        <w:rPr>
          <w:rFonts w:ascii="仿宋_GB2312" w:hAnsi="仿宋"/>
          <w:szCs w:val="32"/>
        </w:rPr>
        <w:t>2020</w:t>
      </w:r>
      <w:r>
        <w:rPr>
          <w:rFonts w:ascii="仿宋_GB2312" w:hAnsi="仿宋" w:hint="eastAsia"/>
          <w:szCs w:val="32"/>
          <w:lang w:val="zh-CN"/>
        </w:rPr>
        <w:t>年度减少</w:t>
      </w:r>
      <w:r>
        <w:rPr>
          <w:rFonts w:ascii="仿宋_GB2312" w:hAnsi="仿宋"/>
          <w:szCs w:val="32"/>
        </w:rPr>
        <w:t>435.94</w:t>
      </w:r>
      <w:r>
        <w:rPr>
          <w:rFonts w:ascii="仿宋_GB2312" w:hAnsi="仿宋" w:hint="eastAsia"/>
          <w:szCs w:val="32"/>
          <w:lang w:val="zh-CN"/>
        </w:rPr>
        <w:t>万元，下降</w:t>
      </w:r>
      <w:r>
        <w:rPr>
          <w:rFonts w:ascii="仿宋_GB2312" w:hAnsi="仿宋"/>
          <w:szCs w:val="32"/>
        </w:rPr>
        <w:t xml:space="preserve">8.3 </w:t>
      </w:r>
      <w:r>
        <w:rPr>
          <w:rFonts w:ascii="仿宋_GB2312" w:hAnsi="仿宋"/>
          <w:szCs w:val="32"/>
          <w:lang w:val="zh-CN"/>
        </w:rPr>
        <w:t>%</w:t>
      </w:r>
      <w:r>
        <w:rPr>
          <w:rFonts w:ascii="仿宋_GB2312" w:hAnsi="仿宋" w:hint="eastAsia"/>
          <w:szCs w:val="32"/>
          <w:lang w:val="zh-CN"/>
        </w:rPr>
        <w:t>。其中：</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lang w:val="zh-CN"/>
        </w:rPr>
        <w:t>1.</w:t>
      </w:r>
      <w:r>
        <w:rPr>
          <w:rFonts w:ascii="仿宋_GB2312" w:hAnsi="仿宋" w:hint="eastAsia"/>
          <w:szCs w:val="32"/>
          <w:lang w:val="zh-CN"/>
        </w:rPr>
        <w:t>收入总计</w:t>
      </w:r>
      <w:r>
        <w:rPr>
          <w:rFonts w:ascii="仿宋_GB2312" w:hAnsi="仿宋"/>
          <w:szCs w:val="32"/>
        </w:rPr>
        <w:t>4786.95</w:t>
      </w:r>
      <w:r>
        <w:rPr>
          <w:rFonts w:ascii="仿宋_GB2312" w:hAnsi="仿宋" w:hint="eastAsia"/>
          <w:szCs w:val="32"/>
          <w:lang w:val="zh-CN"/>
        </w:rPr>
        <w:t>万元，具体包括：</w:t>
      </w:r>
    </w:p>
    <w:p w:rsidR="0077565D" w:rsidRDefault="0077565D" w:rsidP="003C25D0">
      <w:pPr>
        <w:spacing w:line="560" w:lineRule="exact"/>
        <w:ind w:firstLineChars="200" w:firstLine="31680"/>
        <w:rPr>
          <w:rFonts w:ascii="仿宋_GB2312" w:hAnsi="仿宋" w:cs="仿宋"/>
          <w:bCs/>
          <w:color w:val="000000"/>
          <w:szCs w:val="32"/>
        </w:rPr>
      </w:pPr>
      <w:r>
        <w:rPr>
          <w:rFonts w:ascii="仿宋_GB2312" w:hAnsi="仿宋" w:hint="eastAsia"/>
          <w:szCs w:val="32"/>
          <w:lang w:val="zh-CN"/>
        </w:rPr>
        <w:t>（</w:t>
      </w:r>
      <w:r>
        <w:rPr>
          <w:rFonts w:ascii="仿宋_GB2312" w:hAnsi="仿宋"/>
          <w:szCs w:val="32"/>
          <w:lang w:val="zh-CN"/>
        </w:rPr>
        <w:t>1</w:t>
      </w:r>
      <w:r>
        <w:rPr>
          <w:rFonts w:ascii="仿宋_GB2312" w:hAnsi="仿宋" w:hint="eastAsia"/>
          <w:szCs w:val="32"/>
          <w:lang w:val="zh-CN"/>
        </w:rPr>
        <w:t>）财政拨款收入</w:t>
      </w:r>
      <w:r>
        <w:rPr>
          <w:rFonts w:ascii="仿宋_GB2312" w:hAnsi="仿宋"/>
          <w:szCs w:val="32"/>
        </w:rPr>
        <w:t>4200.76</w:t>
      </w:r>
      <w:r>
        <w:rPr>
          <w:rFonts w:ascii="仿宋_GB2312" w:hAnsi="仿宋" w:hint="eastAsia"/>
          <w:szCs w:val="32"/>
          <w:lang w:val="zh-CN"/>
        </w:rPr>
        <w:t>万元，比</w:t>
      </w:r>
      <w:r>
        <w:rPr>
          <w:rFonts w:ascii="仿宋_GB2312" w:hAnsi="仿宋"/>
          <w:szCs w:val="32"/>
          <w:lang w:val="zh-CN"/>
        </w:rPr>
        <w:t>20</w:t>
      </w:r>
      <w:r>
        <w:rPr>
          <w:rFonts w:ascii="仿宋_GB2312" w:hAnsi="仿宋"/>
          <w:szCs w:val="32"/>
        </w:rPr>
        <w:t>20</w:t>
      </w:r>
      <w:r>
        <w:rPr>
          <w:rFonts w:ascii="仿宋_GB2312" w:hAnsi="仿宋" w:hint="eastAsia"/>
          <w:szCs w:val="32"/>
          <w:lang w:val="zh-CN"/>
        </w:rPr>
        <w:t>年度减少</w:t>
      </w:r>
      <w:r>
        <w:rPr>
          <w:rFonts w:ascii="仿宋_GB2312" w:hAnsi="仿宋"/>
          <w:szCs w:val="32"/>
        </w:rPr>
        <w:t>469.07</w:t>
      </w:r>
      <w:r>
        <w:rPr>
          <w:rFonts w:ascii="仿宋_GB2312" w:hAnsi="仿宋" w:hint="eastAsia"/>
          <w:szCs w:val="32"/>
          <w:lang w:val="zh-CN"/>
        </w:rPr>
        <w:t>万元，下降</w:t>
      </w:r>
      <w:r>
        <w:rPr>
          <w:rFonts w:ascii="仿宋_GB2312" w:hAnsi="仿宋"/>
          <w:szCs w:val="32"/>
        </w:rPr>
        <w:t>10</w:t>
      </w:r>
      <w:r>
        <w:rPr>
          <w:rFonts w:ascii="仿宋_GB2312" w:hAnsi="仿宋"/>
          <w:szCs w:val="32"/>
          <w:lang w:val="zh-CN"/>
        </w:rPr>
        <w:t>%</w:t>
      </w:r>
      <w:r>
        <w:rPr>
          <w:rFonts w:ascii="仿宋_GB2312" w:hAnsi="仿宋" w:hint="eastAsia"/>
          <w:szCs w:val="32"/>
          <w:lang w:val="zh-CN"/>
        </w:rPr>
        <w:t>，下降的主要原因是一次性项目</w:t>
      </w:r>
      <w:r>
        <w:rPr>
          <w:rFonts w:ascii="仿宋_GB2312" w:hAnsi="仿宋" w:hint="eastAsia"/>
          <w:color w:val="000000"/>
          <w:szCs w:val="32"/>
        </w:rPr>
        <w:t>信息化建设和“两庭”建设经费</w:t>
      </w:r>
      <w:r>
        <w:rPr>
          <w:rFonts w:ascii="仿宋_GB2312" w:hAnsi="仿宋" w:cs="仿宋" w:hint="eastAsia"/>
          <w:bCs/>
          <w:color w:val="000000"/>
          <w:szCs w:val="32"/>
        </w:rPr>
        <w:t>减少。</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szCs w:val="32"/>
          <w:lang w:val="zh-CN"/>
        </w:rPr>
        <w:t>（</w:t>
      </w:r>
      <w:r>
        <w:rPr>
          <w:rFonts w:ascii="仿宋_GB2312" w:hAnsi="仿宋"/>
          <w:szCs w:val="32"/>
          <w:lang w:val="zh-CN"/>
        </w:rPr>
        <w:t>2</w:t>
      </w:r>
      <w:r>
        <w:rPr>
          <w:rFonts w:ascii="仿宋_GB2312" w:hAnsi="仿宋" w:hint="eastAsia"/>
          <w:szCs w:val="32"/>
          <w:lang w:val="zh-CN"/>
        </w:rPr>
        <w:t>）其他收入</w:t>
      </w:r>
      <w:r>
        <w:rPr>
          <w:rFonts w:ascii="仿宋_GB2312" w:hAnsi="仿宋"/>
          <w:szCs w:val="32"/>
        </w:rPr>
        <w:t>421.08</w:t>
      </w:r>
      <w:r>
        <w:rPr>
          <w:rFonts w:ascii="仿宋_GB2312" w:hAnsi="仿宋" w:hint="eastAsia"/>
          <w:szCs w:val="32"/>
          <w:lang w:val="zh-CN"/>
        </w:rPr>
        <w:t>万元，比</w:t>
      </w:r>
      <w:r>
        <w:rPr>
          <w:rFonts w:ascii="仿宋_GB2312" w:hAnsi="仿宋"/>
          <w:szCs w:val="32"/>
          <w:lang w:val="zh-CN"/>
        </w:rPr>
        <w:t>20</w:t>
      </w:r>
      <w:r>
        <w:rPr>
          <w:rFonts w:ascii="仿宋_GB2312" w:hAnsi="仿宋"/>
          <w:szCs w:val="32"/>
        </w:rPr>
        <w:t>20</w:t>
      </w:r>
      <w:r>
        <w:rPr>
          <w:rFonts w:ascii="仿宋_GB2312" w:hAnsi="仿宋" w:hint="eastAsia"/>
          <w:szCs w:val="32"/>
          <w:lang w:val="zh-CN"/>
        </w:rPr>
        <w:t>年度增加</w:t>
      </w:r>
      <w:r>
        <w:rPr>
          <w:rFonts w:ascii="仿宋_GB2312" w:hAnsi="仿宋"/>
          <w:szCs w:val="32"/>
        </w:rPr>
        <w:t>45.12</w:t>
      </w:r>
      <w:r>
        <w:rPr>
          <w:rFonts w:ascii="仿宋_GB2312" w:hAnsi="仿宋" w:hint="eastAsia"/>
          <w:szCs w:val="32"/>
          <w:lang w:val="zh-CN"/>
        </w:rPr>
        <w:t>万元，增长</w:t>
      </w:r>
      <w:r>
        <w:rPr>
          <w:rFonts w:ascii="仿宋_GB2312" w:hAnsi="仿宋"/>
          <w:szCs w:val="32"/>
        </w:rPr>
        <w:t>12</w:t>
      </w:r>
      <w:r>
        <w:rPr>
          <w:rFonts w:ascii="仿宋_GB2312" w:hAnsi="仿宋"/>
          <w:szCs w:val="32"/>
          <w:lang w:val="zh-CN"/>
        </w:rPr>
        <w:t>%</w:t>
      </w:r>
      <w:r>
        <w:rPr>
          <w:rFonts w:ascii="仿宋_GB2312" w:hAnsi="仿宋" w:hint="eastAsia"/>
          <w:szCs w:val="32"/>
          <w:lang w:val="zh-CN"/>
        </w:rPr>
        <w:t>，增长的主要原因是</w:t>
      </w:r>
      <w:r>
        <w:rPr>
          <w:rFonts w:ascii="仿宋_GB2312" w:hAnsi="仿宋" w:hint="eastAsia"/>
          <w:color w:val="000000"/>
          <w:szCs w:val="32"/>
        </w:rPr>
        <w:t>地方财政考虑我院办案业务经费等实际需要，其中包括执行保险救助资金</w:t>
      </w:r>
      <w:r>
        <w:rPr>
          <w:rFonts w:ascii="仿宋_GB2312" w:hAnsi="仿宋"/>
          <w:color w:val="000000"/>
          <w:szCs w:val="32"/>
        </w:rPr>
        <w:t>100</w:t>
      </w:r>
      <w:r>
        <w:rPr>
          <w:rFonts w:ascii="仿宋_GB2312" w:hAnsi="仿宋" w:hint="eastAsia"/>
          <w:color w:val="000000"/>
          <w:szCs w:val="32"/>
        </w:rPr>
        <w:t>万元，加大了对我院的经费支持。</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hint="eastAsia"/>
          <w:szCs w:val="32"/>
          <w:lang w:val="zh-CN"/>
        </w:rPr>
        <w:t>（</w:t>
      </w:r>
      <w:r>
        <w:rPr>
          <w:rFonts w:ascii="仿宋_GB2312" w:hAnsi="仿宋"/>
          <w:szCs w:val="32"/>
          <w:lang w:val="zh-CN"/>
        </w:rPr>
        <w:t>3</w:t>
      </w:r>
      <w:r>
        <w:rPr>
          <w:rFonts w:ascii="仿宋_GB2312" w:hAnsi="仿宋" w:hint="eastAsia"/>
          <w:szCs w:val="32"/>
          <w:lang w:val="zh-CN"/>
        </w:rPr>
        <w:t>）年初结转和结余</w:t>
      </w:r>
      <w:r>
        <w:rPr>
          <w:rFonts w:ascii="仿宋_GB2312" w:hAnsi="仿宋"/>
          <w:szCs w:val="32"/>
        </w:rPr>
        <w:t>165.12</w:t>
      </w:r>
      <w:r>
        <w:rPr>
          <w:rFonts w:ascii="仿宋_GB2312" w:hAnsi="仿宋" w:hint="eastAsia"/>
          <w:szCs w:val="32"/>
          <w:lang w:val="zh-CN"/>
        </w:rPr>
        <w:t>万元。为以前年度支出预算按有关规定继续结转使用的资金，为其他收入结转和结余。</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lang w:val="zh-CN"/>
        </w:rPr>
        <w:t>2.</w:t>
      </w:r>
      <w:r>
        <w:rPr>
          <w:rFonts w:ascii="仿宋_GB2312" w:hAnsi="仿宋" w:hint="eastAsia"/>
          <w:szCs w:val="32"/>
          <w:lang w:val="zh-CN"/>
        </w:rPr>
        <w:t>支出总计</w:t>
      </w:r>
      <w:r>
        <w:rPr>
          <w:rFonts w:ascii="仿宋_GB2312" w:hAnsi="仿宋"/>
          <w:szCs w:val="32"/>
        </w:rPr>
        <w:t>4786.95</w:t>
      </w:r>
      <w:r>
        <w:rPr>
          <w:rFonts w:ascii="仿宋_GB2312" w:hAnsi="仿宋" w:hint="eastAsia"/>
          <w:szCs w:val="32"/>
          <w:lang w:val="zh-CN"/>
        </w:rPr>
        <w:t>万元，具体包括：</w:t>
      </w:r>
    </w:p>
    <w:p w:rsidR="0077565D" w:rsidRDefault="0077565D" w:rsidP="003C25D0">
      <w:pPr>
        <w:autoSpaceDE w:val="0"/>
        <w:autoSpaceDN w:val="0"/>
        <w:adjustRightInd w:val="0"/>
        <w:spacing w:line="560" w:lineRule="exact"/>
        <w:ind w:firstLineChars="200" w:firstLine="31680"/>
        <w:rPr>
          <w:rFonts w:ascii="仿宋_GB2312" w:hAnsi="仿宋"/>
          <w:szCs w:val="32"/>
        </w:rPr>
      </w:pPr>
      <w:r>
        <w:rPr>
          <w:rFonts w:ascii="仿宋_GB2312" w:hAnsi="仿宋" w:hint="eastAsia"/>
          <w:szCs w:val="32"/>
          <w:lang w:val="zh-CN"/>
        </w:rPr>
        <w:t>（</w:t>
      </w:r>
      <w:r>
        <w:rPr>
          <w:rFonts w:ascii="仿宋_GB2312" w:hAnsi="仿宋"/>
          <w:szCs w:val="32"/>
          <w:lang w:val="zh-CN"/>
        </w:rPr>
        <w:t>1</w:t>
      </w:r>
      <w:r>
        <w:rPr>
          <w:rFonts w:ascii="仿宋_GB2312" w:hAnsi="仿宋" w:hint="eastAsia"/>
          <w:szCs w:val="32"/>
          <w:lang w:val="zh-CN"/>
        </w:rPr>
        <w:t>）本年支出合计</w:t>
      </w:r>
      <w:r>
        <w:rPr>
          <w:rFonts w:ascii="仿宋_GB2312" w:hAnsi="仿宋"/>
          <w:szCs w:val="32"/>
        </w:rPr>
        <w:t>4495.74</w:t>
      </w:r>
      <w:r>
        <w:rPr>
          <w:rFonts w:ascii="仿宋_GB2312" w:hAnsi="仿宋" w:hint="eastAsia"/>
          <w:szCs w:val="32"/>
          <w:lang w:val="zh-CN"/>
        </w:rPr>
        <w:t>万元，比</w:t>
      </w:r>
      <w:r>
        <w:rPr>
          <w:rFonts w:ascii="仿宋_GB2312" w:hAnsi="仿宋"/>
          <w:szCs w:val="32"/>
        </w:rPr>
        <w:t>2020</w:t>
      </w:r>
      <w:r>
        <w:rPr>
          <w:rFonts w:ascii="仿宋_GB2312" w:hAnsi="仿宋" w:hint="eastAsia"/>
          <w:szCs w:val="32"/>
          <w:lang w:val="zh-CN"/>
        </w:rPr>
        <w:t>年度减少</w:t>
      </w:r>
      <w:r>
        <w:rPr>
          <w:rFonts w:ascii="仿宋_GB2312" w:hAnsi="仿宋"/>
          <w:szCs w:val="32"/>
        </w:rPr>
        <w:t>583.46</w:t>
      </w:r>
      <w:r>
        <w:rPr>
          <w:rFonts w:ascii="仿宋_GB2312" w:hAnsi="仿宋" w:hint="eastAsia"/>
          <w:szCs w:val="32"/>
          <w:lang w:val="zh-CN"/>
        </w:rPr>
        <w:t>万元，下降</w:t>
      </w:r>
      <w:r>
        <w:rPr>
          <w:rFonts w:ascii="仿宋_GB2312" w:hAnsi="仿宋"/>
          <w:szCs w:val="32"/>
        </w:rPr>
        <w:t>11.5</w:t>
      </w:r>
      <w:r>
        <w:rPr>
          <w:rFonts w:ascii="仿宋_GB2312" w:hAnsi="仿宋"/>
          <w:szCs w:val="32"/>
          <w:lang w:val="zh-CN"/>
        </w:rPr>
        <w:t>%</w:t>
      </w:r>
      <w:r>
        <w:rPr>
          <w:rFonts w:ascii="仿宋_GB2312" w:hAnsi="仿宋" w:hint="eastAsia"/>
          <w:szCs w:val="32"/>
          <w:lang w:val="zh-CN"/>
        </w:rPr>
        <w:t>，下降的主要原因是一次性项目</w:t>
      </w:r>
      <w:r>
        <w:rPr>
          <w:rFonts w:ascii="仿宋_GB2312" w:hAnsi="仿宋" w:hint="eastAsia"/>
          <w:color w:val="000000"/>
          <w:szCs w:val="32"/>
        </w:rPr>
        <w:t>信息化建设和“两庭”建设经费</w:t>
      </w:r>
      <w:r>
        <w:rPr>
          <w:rFonts w:ascii="仿宋_GB2312" w:hAnsi="仿宋" w:cs="仿宋" w:hint="eastAsia"/>
          <w:bCs/>
          <w:color w:val="000000"/>
          <w:szCs w:val="32"/>
        </w:rPr>
        <w:t>减少</w:t>
      </w:r>
      <w:r>
        <w:rPr>
          <w:rFonts w:ascii="仿宋_GB2312" w:hAnsi="仿宋" w:hint="eastAsia"/>
          <w:color w:val="000000"/>
          <w:szCs w:val="32"/>
        </w:rPr>
        <w:t>。</w:t>
      </w:r>
      <w:r>
        <w:rPr>
          <w:rFonts w:ascii="仿宋_GB2312" w:hAnsi="仿宋" w:hint="eastAsia"/>
          <w:szCs w:val="32"/>
          <w:lang w:val="zh-CN"/>
        </w:rPr>
        <w:t>其中：</w:t>
      </w:r>
      <w:r>
        <w:rPr>
          <w:rFonts w:ascii="仿宋_GB2312" w:hAnsi="仿宋" w:hint="eastAsia"/>
          <w:szCs w:val="32"/>
        </w:rPr>
        <w:t>公共安全支出</w:t>
      </w:r>
      <w:r>
        <w:rPr>
          <w:rFonts w:ascii="仿宋_GB2312" w:hAnsi="仿宋"/>
          <w:szCs w:val="32"/>
        </w:rPr>
        <w:t>4307.74</w:t>
      </w:r>
      <w:r>
        <w:rPr>
          <w:rFonts w:ascii="仿宋_GB2312" w:hAnsi="仿宋" w:hint="eastAsia"/>
          <w:szCs w:val="32"/>
        </w:rPr>
        <w:t>万元，占比</w:t>
      </w:r>
      <w:r>
        <w:rPr>
          <w:rFonts w:ascii="仿宋_GB2312" w:hAnsi="仿宋"/>
          <w:szCs w:val="32"/>
        </w:rPr>
        <w:t>95.8%</w:t>
      </w:r>
      <w:r>
        <w:rPr>
          <w:rFonts w:ascii="仿宋_GB2312" w:hAnsi="仿宋" w:hint="eastAsia"/>
          <w:szCs w:val="32"/>
        </w:rPr>
        <w:t>：社会保障和就业支出</w:t>
      </w:r>
      <w:r>
        <w:rPr>
          <w:rFonts w:ascii="仿宋_GB2312" w:hAnsi="仿宋"/>
          <w:szCs w:val="32"/>
        </w:rPr>
        <w:t>188</w:t>
      </w:r>
      <w:r>
        <w:rPr>
          <w:rFonts w:ascii="仿宋_GB2312" w:hAnsi="仿宋" w:hint="eastAsia"/>
          <w:szCs w:val="32"/>
        </w:rPr>
        <w:t>万元，占比</w:t>
      </w:r>
      <w:r>
        <w:rPr>
          <w:rFonts w:ascii="仿宋_GB2312" w:hAnsi="仿宋"/>
          <w:szCs w:val="32"/>
        </w:rPr>
        <w:t>4.2%</w:t>
      </w:r>
      <w:r>
        <w:rPr>
          <w:rFonts w:ascii="仿宋_GB2312" w:hAnsi="仿宋" w:hint="eastAsia"/>
          <w:szCs w:val="32"/>
        </w:rPr>
        <w:t>。</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hint="eastAsia"/>
          <w:szCs w:val="32"/>
          <w:lang w:val="zh-CN"/>
        </w:rPr>
        <w:t>（</w:t>
      </w:r>
      <w:r>
        <w:rPr>
          <w:rFonts w:ascii="仿宋_GB2312" w:hAnsi="仿宋"/>
          <w:szCs w:val="32"/>
          <w:lang w:val="zh-CN"/>
        </w:rPr>
        <w:t>2</w:t>
      </w:r>
      <w:r>
        <w:rPr>
          <w:rFonts w:ascii="仿宋_GB2312" w:hAnsi="仿宋" w:hint="eastAsia"/>
          <w:szCs w:val="32"/>
          <w:lang w:val="zh-CN"/>
        </w:rPr>
        <w:t>）年末结转和结余</w:t>
      </w:r>
      <w:r>
        <w:rPr>
          <w:rFonts w:ascii="仿宋_GB2312" w:hAnsi="仿宋"/>
          <w:szCs w:val="32"/>
        </w:rPr>
        <w:t>291.21</w:t>
      </w:r>
      <w:r>
        <w:rPr>
          <w:rFonts w:ascii="仿宋_GB2312" w:hAnsi="仿宋" w:hint="eastAsia"/>
          <w:szCs w:val="32"/>
          <w:lang w:val="zh-CN"/>
        </w:rPr>
        <w:t>万元，为其他收入结转和结余。</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（二）财政拨款收入支出决算总体情况</w:t>
      </w:r>
    </w:p>
    <w:p w:rsidR="0077565D" w:rsidRDefault="0077565D" w:rsidP="003C25D0">
      <w:pPr>
        <w:spacing w:line="560" w:lineRule="exact"/>
        <w:ind w:firstLineChars="200" w:firstLine="31680"/>
        <w:rPr>
          <w:rFonts w:ascii="仿宋_GB2312" w:hAnsi="仿宋" w:cs="仿宋"/>
          <w:bCs/>
          <w:color w:val="000000"/>
          <w:szCs w:val="32"/>
        </w:rPr>
      </w:pPr>
      <w:r>
        <w:rPr>
          <w:rFonts w:ascii="仿宋_GB2312" w:hAnsi="仿宋"/>
          <w:szCs w:val="32"/>
        </w:rPr>
        <w:t>2021</w:t>
      </w:r>
      <w:r>
        <w:rPr>
          <w:rFonts w:ascii="仿宋_GB2312" w:hAnsi="仿宋" w:hint="eastAsia"/>
          <w:szCs w:val="32"/>
        </w:rPr>
        <w:t>年度我</w:t>
      </w:r>
      <w:r>
        <w:rPr>
          <w:rFonts w:ascii="仿宋_GB2312" w:hAnsi="仿宋" w:hint="eastAsia"/>
          <w:szCs w:val="32"/>
          <w:lang w:val="zh-CN"/>
        </w:rPr>
        <w:t>院财政拨款收入</w:t>
      </w:r>
      <w:r>
        <w:rPr>
          <w:rFonts w:ascii="仿宋_GB2312" w:hAnsi="仿宋"/>
          <w:szCs w:val="32"/>
        </w:rPr>
        <w:t>4200.76</w:t>
      </w:r>
      <w:r>
        <w:rPr>
          <w:rFonts w:ascii="仿宋_GB2312" w:hAnsi="仿宋" w:hint="eastAsia"/>
          <w:szCs w:val="32"/>
          <w:lang w:val="zh-CN"/>
        </w:rPr>
        <w:t>万元，比</w:t>
      </w:r>
      <w:r>
        <w:rPr>
          <w:rFonts w:ascii="仿宋_GB2312" w:hAnsi="仿宋"/>
          <w:szCs w:val="32"/>
          <w:lang w:val="zh-CN"/>
        </w:rPr>
        <w:t>20</w:t>
      </w:r>
      <w:r>
        <w:rPr>
          <w:rFonts w:ascii="仿宋_GB2312" w:hAnsi="仿宋"/>
          <w:szCs w:val="32"/>
        </w:rPr>
        <w:t>20</w:t>
      </w:r>
      <w:r>
        <w:rPr>
          <w:rFonts w:ascii="仿宋_GB2312" w:hAnsi="仿宋" w:hint="eastAsia"/>
          <w:szCs w:val="32"/>
          <w:lang w:val="zh-CN"/>
        </w:rPr>
        <w:t>年度减少</w:t>
      </w:r>
      <w:r>
        <w:rPr>
          <w:rFonts w:ascii="仿宋_GB2312" w:hAnsi="仿宋"/>
          <w:szCs w:val="32"/>
        </w:rPr>
        <w:t>469.07</w:t>
      </w:r>
      <w:r>
        <w:rPr>
          <w:rFonts w:ascii="仿宋_GB2312" w:hAnsi="仿宋" w:hint="eastAsia"/>
          <w:szCs w:val="32"/>
          <w:lang w:val="zh-CN"/>
        </w:rPr>
        <w:t>万元，下降</w:t>
      </w:r>
      <w:r>
        <w:rPr>
          <w:rFonts w:ascii="仿宋_GB2312" w:hAnsi="仿宋"/>
          <w:szCs w:val="32"/>
        </w:rPr>
        <w:t>10</w:t>
      </w:r>
      <w:r>
        <w:rPr>
          <w:rFonts w:ascii="仿宋_GB2312" w:hAnsi="仿宋"/>
          <w:szCs w:val="32"/>
          <w:lang w:val="zh-CN"/>
        </w:rPr>
        <w:t>%</w:t>
      </w:r>
      <w:r>
        <w:rPr>
          <w:rFonts w:ascii="仿宋_GB2312" w:hAnsi="仿宋" w:hint="eastAsia"/>
          <w:szCs w:val="32"/>
          <w:lang w:val="zh-CN"/>
        </w:rPr>
        <w:t>。</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lang w:val="zh-CN"/>
        </w:rPr>
        <w:t>1.</w:t>
      </w:r>
      <w:r>
        <w:rPr>
          <w:rFonts w:ascii="仿宋_GB2312" w:hAnsi="仿宋" w:hint="eastAsia"/>
          <w:szCs w:val="32"/>
          <w:lang w:val="zh-CN"/>
        </w:rPr>
        <w:t>财政拨款收入总计</w:t>
      </w:r>
      <w:r>
        <w:rPr>
          <w:rFonts w:ascii="仿宋_GB2312" w:hAnsi="仿宋"/>
          <w:szCs w:val="32"/>
        </w:rPr>
        <w:t>4200.76</w:t>
      </w:r>
      <w:r>
        <w:rPr>
          <w:rFonts w:ascii="仿宋_GB2312" w:hAnsi="仿宋" w:hint="eastAsia"/>
          <w:szCs w:val="32"/>
          <w:lang w:val="zh-CN"/>
        </w:rPr>
        <w:t>万元，具体包括：</w:t>
      </w:r>
    </w:p>
    <w:p w:rsidR="0077565D" w:rsidRDefault="0077565D" w:rsidP="003C25D0">
      <w:pPr>
        <w:spacing w:line="560" w:lineRule="exact"/>
        <w:ind w:firstLineChars="200" w:firstLine="31680"/>
        <w:rPr>
          <w:rFonts w:ascii="仿宋_GB2312" w:hAnsi="仿宋"/>
          <w:szCs w:val="32"/>
          <w:lang w:val="zh-CN"/>
        </w:rPr>
      </w:pPr>
      <w:r>
        <w:rPr>
          <w:rFonts w:ascii="仿宋_GB2312" w:hAnsi="仿宋" w:hint="eastAsia"/>
          <w:szCs w:val="32"/>
          <w:lang w:val="zh-CN"/>
        </w:rPr>
        <w:t>（</w:t>
      </w:r>
      <w:r>
        <w:rPr>
          <w:rFonts w:ascii="仿宋_GB2312" w:hAnsi="仿宋"/>
          <w:szCs w:val="32"/>
          <w:lang w:val="zh-CN"/>
        </w:rPr>
        <w:t>1</w:t>
      </w:r>
      <w:r>
        <w:rPr>
          <w:rFonts w:ascii="仿宋_GB2312" w:hAnsi="仿宋" w:hint="eastAsia"/>
          <w:szCs w:val="32"/>
          <w:lang w:val="zh-CN"/>
        </w:rPr>
        <w:t>）一般公共预算财政拨款</w:t>
      </w:r>
      <w:r>
        <w:rPr>
          <w:rFonts w:ascii="仿宋_GB2312" w:hAnsi="仿宋"/>
          <w:szCs w:val="32"/>
        </w:rPr>
        <w:t>4200.76</w:t>
      </w:r>
      <w:r>
        <w:rPr>
          <w:rFonts w:ascii="仿宋_GB2312" w:hAnsi="仿宋" w:hint="eastAsia"/>
          <w:szCs w:val="32"/>
          <w:lang w:val="zh-CN"/>
        </w:rPr>
        <w:t>万元，比</w:t>
      </w:r>
      <w:r>
        <w:rPr>
          <w:rFonts w:ascii="仿宋_GB2312" w:hAnsi="仿宋"/>
          <w:szCs w:val="32"/>
          <w:lang w:val="zh-CN"/>
        </w:rPr>
        <w:t>20</w:t>
      </w:r>
      <w:r>
        <w:rPr>
          <w:rFonts w:ascii="仿宋_GB2312" w:hAnsi="仿宋"/>
          <w:szCs w:val="32"/>
        </w:rPr>
        <w:t>20</w:t>
      </w:r>
      <w:r>
        <w:rPr>
          <w:rFonts w:ascii="仿宋_GB2312" w:hAnsi="仿宋" w:hint="eastAsia"/>
          <w:szCs w:val="32"/>
          <w:lang w:val="zh-CN"/>
        </w:rPr>
        <w:t>年度减少</w:t>
      </w:r>
      <w:r>
        <w:rPr>
          <w:rFonts w:ascii="仿宋_GB2312" w:hAnsi="仿宋"/>
          <w:szCs w:val="32"/>
        </w:rPr>
        <w:t>469.07</w:t>
      </w:r>
      <w:r>
        <w:rPr>
          <w:rFonts w:ascii="仿宋_GB2312" w:hAnsi="仿宋" w:hint="eastAsia"/>
          <w:szCs w:val="32"/>
          <w:lang w:val="zh-CN"/>
        </w:rPr>
        <w:t>万元，下降</w:t>
      </w:r>
      <w:r>
        <w:rPr>
          <w:rFonts w:ascii="仿宋_GB2312" w:hAnsi="仿宋"/>
          <w:szCs w:val="32"/>
        </w:rPr>
        <w:t>10</w:t>
      </w:r>
      <w:r>
        <w:rPr>
          <w:rFonts w:ascii="仿宋_GB2312" w:hAnsi="仿宋"/>
          <w:szCs w:val="32"/>
          <w:lang w:val="zh-CN"/>
        </w:rPr>
        <w:t>%</w:t>
      </w:r>
      <w:r>
        <w:rPr>
          <w:rFonts w:ascii="仿宋_GB2312" w:hAnsi="仿宋" w:hint="eastAsia"/>
          <w:szCs w:val="32"/>
          <w:lang w:val="zh-CN"/>
        </w:rPr>
        <w:t>，下降的主要原因是一次性项目</w:t>
      </w:r>
      <w:r>
        <w:rPr>
          <w:rFonts w:ascii="仿宋_GB2312" w:hAnsi="仿宋" w:hint="eastAsia"/>
          <w:color w:val="000000"/>
          <w:szCs w:val="32"/>
        </w:rPr>
        <w:t>信息化建设和“两庭”建设经费</w:t>
      </w:r>
      <w:r>
        <w:rPr>
          <w:rFonts w:ascii="仿宋_GB2312" w:hAnsi="仿宋" w:cs="仿宋" w:hint="eastAsia"/>
          <w:bCs/>
          <w:color w:val="000000"/>
          <w:szCs w:val="32"/>
        </w:rPr>
        <w:t>减少。</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hint="eastAsia"/>
          <w:szCs w:val="32"/>
          <w:lang w:val="zh-CN"/>
        </w:rPr>
        <w:t>（</w:t>
      </w:r>
      <w:r>
        <w:rPr>
          <w:rFonts w:ascii="仿宋_GB2312" w:hAnsi="仿宋"/>
          <w:szCs w:val="32"/>
          <w:lang w:val="zh-CN"/>
        </w:rPr>
        <w:t>2</w:t>
      </w:r>
      <w:r>
        <w:rPr>
          <w:rFonts w:ascii="仿宋_GB2312" w:hAnsi="仿宋" w:hint="eastAsia"/>
          <w:szCs w:val="32"/>
          <w:lang w:val="zh-CN"/>
        </w:rPr>
        <w:t>）年初财政拨款结转和结余</w:t>
      </w:r>
      <w:r>
        <w:rPr>
          <w:rFonts w:ascii="仿宋_GB2312" w:hAnsi="仿宋"/>
          <w:szCs w:val="32"/>
        </w:rPr>
        <w:t>0</w:t>
      </w:r>
      <w:r>
        <w:rPr>
          <w:rFonts w:ascii="仿宋_GB2312" w:hAnsi="仿宋" w:hint="eastAsia"/>
          <w:szCs w:val="32"/>
          <w:lang w:val="zh-CN"/>
        </w:rPr>
        <w:t>万元。</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lang w:val="zh-CN"/>
        </w:rPr>
        <w:t>2.</w:t>
      </w:r>
      <w:r>
        <w:rPr>
          <w:rFonts w:ascii="仿宋_GB2312" w:hAnsi="仿宋" w:hint="eastAsia"/>
          <w:szCs w:val="32"/>
          <w:lang w:val="zh-CN"/>
        </w:rPr>
        <w:t>财政拨款支出总计</w:t>
      </w:r>
      <w:r>
        <w:rPr>
          <w:rFonts w:ascii="仿宋_GB2312" w:hAnsi="仿宋"/>
          <w:szCs w:val="32"/>
        </w:rPr>
        <w:t>4200.76</w:t>
      </w:r>
      <w:r>
        <w:rPr>
          <w:rFonts w:ascii="仿宋_GB2312" w:hAnsi="仿宋" w:hint="eastAsia"/>
          <w:szCs w:val="32"/>
          <w:lang w:val="zh-CN"/>
        </w:rPr>
        <w:t>万元，具体包括：</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szCs w:val="32"/>
          <w:lang w:val="zh-CN"/>
        </w:rPr>
        <w:t>（</w:t>
      </w:r>
      <w:r>
        <w:rPr>
          <w:rFonts w:ascii="仿宋_GB2312" w:hAnsi="仿宋"/>
          <w:szCs w:val="32"/>
          <w:lang w:val="zh-CN"/>
        </w:rPr>
        <w:t>1</w:t>
      </w:r>
      <w:r>
        <w:rPr>
          <w:rFonts w:ascii="仿宋_GB2312" w:hAnsi="仿宋" w:hint="eastAsia"/>
          <w:szCs w:val="32"/>
          <w:lang w:val="zh-CN"/>
        </w:rPr>
        <w:t>）本年财政拨款支出</w:t>
      </w:r>
      <w:r>
        <w:rPr>
          <w:rFonts w:ascii="仿宋_GB2312" w:hAnsi="仿宋"/>
          <w:szCs w:val="32"/>
        </w:rPr>
        <w:t>4200.76</w:t>
      </w:r>
      <w:r>
        <w:rPr>
          <w:rFonts w:ascii="仿宋_GB2312" w:hAnsi="仿宋" w:hint="eastAsia"/>
          <w:szCs w:val="32"/>
          <w:lang w:val="zh-CN"/>
        </w:rPr>
        <w:t>万元，比</w:t>
      </w:r>
      <w:r>
        <w:rPr>
          <w:rFonts w:ascii="仿宋_GB2312" w:hAnsi="仿宋"/>
          <w:szCs w:val="32"/>
          <w:lang w:val="zh-CN"/>
        </w:rPr>
        <w:t>20</w:t>
      </w:r>
      <w:r>
        <w:rPr>
          <w:rFonts w:ascii="仿宋_GB2312" w:hAnsi="仿宋"/>
          <w:szCs w:val="32"/>
        </w:rPr>
        <w:t>20</w:t>
      </w:r>
      <w:r>
        <w:rPr>
          <w:rFonts w:ascii="仿宋_GB2312" w:hAnsi="仿宋" w:hint="eastAsia"/>
          <w:szCs w:val="32"/>
          <w:lang w:val="zh-CN"/>
        </w:rPr>
        <w:t>年度减少</w:t>
      </w:r>
      <w:r>
        <w:rPr>
          <w:rFonts w:ascii="仿宋_GB2312" w:hAnsi="仿宋"/>
          <w:szCs w:val="32"/>
        </w:rPr>
        <w:t>469.07</w:t>
      </w:r>
      <w:r>
        <w:rPr>
          <w:rFonts w:ascii="仿宋_GB2312" w:hAnsi="仿宋" w:hint="eastAsia"/>
          <w:szCs w:val="32"/>
          <w:lang w:val="zh-CN"/>
        </w:rPr>
        <w:t>万元，下降</w:t>
      </w:r>
      <w:r>
        <w:rPr>
          <w:rFonts w:ascii="仿宋_GB2312" w:hAnsi="仿宋"/>
          <w:szCs w:val="32"/>
        </w:rPr>
        <w:t>10</w:t>
      </w:r>
      <w:r>
        <w:rPr>
          <w:rFonts w:ascii="仿宋_GB2312" w:hAnsi="仿宋"/>
          <w:szCs w:val="32"/>
          <w:lang w:val="zh-CN"/>
        </w:rPr>
        <w:t>%</w:t>
      </w:r>
      <w:r>
        <w:rPr>
          <w:rFonts w:ascii="仿宋_GB2312" w:hAnsi="仿宋" w:hint="eastAsia"/>
          <w:szCs w:val="32"/>
          <w:lang w:val="zh-CN"/>
        </w:rPr>
        <w:t>，下降的主要原因是一次性项目</w:t>
      </w:r>
      <w:r>
        <w:rPr>
          <w:rFonts w:ascii="仿宋_GB2312" w:hAnsi="仿宋" w:hint="eastAsia"/>
          <w:color w:val="000000"/>
          <w:szCs w:val="32"/>
        </w:rPr>
        <w:t>信息化建设和“两庭”建设经费</w:t>
      </w:r>
      <w:r>
        <w:rPr>
          <w:rFonts w:ascii="仿宋_GB2312" w:hAnsi="仿宋" w:cs="仿宋" w:hint="eastAsia"/>
          <w:bCs/>
          <w:color w:val="000000"/>
          <w:szCs w:val="32"/>
        </w:rPr>
        <w:t>减少。比年初预算增加</w:t>
      </w:r>
      <w:r>
        <w:rPr>
          <w:rFonts w:ascii="仿宋_GB2312" w:hAnsi="仿宋" w:cs="仿宋"/>
          <w:bCs/>
          <w:color w:val="000000"/>
          <w:szCs w:val="32"/>
        </w:rPr>
        <w:t>199.5</w:t>
      </w:r>
      <w:r>
        <w:rPr>
          <w:rFonts w:ascii="仿宋_GB2312" w:hAnsi="仿宋" w:cs="仿宋" w:hint="eastAsia"/>
          <w:bCs/>
          <w:color w:val="000000"/>
          <w:szCs w:val="32"/>
        </w:rPr>
        <w:t>万元，增长</w:t>
      </w:r>
      <w:r>
        <w:rPr>
          <w:rFonts w:ascii="仿宋_GB2312" w:hAnsi="仿宋" w:cs="仿宋"/>
          <w:bCs/>
          <w:color w:val="000000"/>
          <w:szCs w:val="32"/>
        </w:rPr>
        <w:t>5%</w:t>
      </w:r>
      <w:r>
        <w:rPr>
          <w:rFonts w:ascii="仿宋_GB2312" w:hAnsi="仿宋" w:cs="仿宋" w:hint="eastAsia"/>
          <w:bCs/>
          <w:color w:val="000000"/>
          <w:szCs w:val="32"/>
        </w:rPr>
        <w:t>，主要原因是</w:t>
      </w:r>
      <w:r>
        <w:rPr>
          <w:rFonts w:ascii="仿宋_GB2312" w:hAnsi="仿宋" w:hint="eastAsia"/>
          <w:szCs w:val="32"/>
        </w:rPr>
        <w:t>法院绩效奖金</w:t>
      </w:r>
      <w:r>
        <w:rPr>
          <w:rFonts w:ascii="仿宋_GB2312" w:hAnsi="仿宋"/>
          <w:szCs w:val="32"/>
        </w:rPr>
        <w:t>60%</w:t>
      </w:r>
      <w:r>
        <w:rPr>
          <w:rFonts w:ascii="仿宋_GB2312" w:hAnsi="仿宋" w:hint="eastAsia"/>
          <w:szCs w:val="32"/>
        </w:rPr>
        <w:t>的部分以预算追加的形式拨付</w:t>
      </w:r>
      <w:r>
        <w:rPr>
          <w:rFonts w:ascii="仿宋_GB2312" w:hAnsi="仿宋" w:cs="仿宋" w:hint="eastAsia"/>
          <w:bCs/>
          <w:color w:val="000000"/>
          <w:szCs w:val="32"/>
        </w:rPr>
        <w:t>。</w:t>
      </w:r>
      <w:r>
        <w:rPr>
          <w:rFonts w:ascii="仿宋_GB2312" w:hAnsi="仿宋" w:hint="eastAsia"/>
          <w:szCs w:val="32"/>
          <w:lang w:val="zh-CN"/>
        </w:rPr>
        <w:t>其中：</w:t>
      </w:r>
      <w:r>
        <w:rPr>
          <w:rFonts w:ascii="仿宋_GB2312" w:hAnsi="仿宋" w:hint="eastAsia"/>
          <w:szCs w:val="32"/>
        </w:rPr>
        <w:t>公共安全支出</w:t>
      </w:r>
      <w:r>
        <w:rPr>
          <w:rFonts w:ascii="仿宋_GB2312" w:hAnsi="仿宋"/>
          <w:szCs w:val="32"/>
        </w:rPr>
        <w:t>4012.76</w:t>
      </w:r>
      <w:r>
        <w:rPr>
          <w:rFonts w:ascii="仿宋_GB2312" w:hAnsi="仿宋" w:hint="eastAsia"/>
          <w:szCs w:val="32"/>
        </w:rPr>
        <w:t>万元，占比</w:t>
      </w:r>
      <w:r>
        <w:rPr>
          <w:rFonts w:ascii="仿宋_GB2312" w:hAnsi="仿宋"/>
          <w:szCs w:val="32"/>
        </w:rPr>
        <w:t>95.5%</w:t>
      </w:r>
      <w:r>
        <w:rPr>
          <w:rFonts w:ascii="仿宋_GB2312" w:hAnsi="仿宋" w:hint="eastAsia"/>
          <w:szCs w:val="32"/>
        </w:rPr>
        <w:t>；社会保障和就业支出</w:t>
      </w:r>
      <w:r>
        <w:rPr>
          <w:rFonts w:ascii="仿宋_GB2312" w:hAnsi="仿宋"/>
          <w:szCs w:val="32"/>
        </w:rPr>
        <w:t>188</w:t>
      </w:r>
      <w:r>
        <w:rPr>
          <w:rFonts w:ascii="仿宋_GB2312" w:hAnsi="仿宋" w:hint="eastAsia"/>
          <w:szCs w:val="32"/>
        </w:rPr>
        <w:t>万元，占比</w:t>
      </w:r>
      <w:r>
        <w:rPr>
          <w:rFonts w:ascii="仿宋_GB2312" w:hAnsi="仿宋"/>
          <w:szCs w:val="32"/>
        </w:rPr>
        <w:t>4.5%</w:t>
      </w:r>
      <w:r>
        <w:rPr>
          <w:rFonts w:ascii="仿宋_GB2312" w:hAnsi="仿宋" w:hint="eastAsia"/>
          <w:szCs w:val="32"/>
        </w:rPr>
        <w:t>。</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hint="eastAsia"/>
          <w:szCs w:val="32"/>
          <w:lang w:val="zh-CN"/>
        </w:rPr>
        <w:t>（</w:t>
      </w:r>
      <w:r>
        <w:rPr>
          <w:rFonts w:ascii="仿宋_GB2312" w:hAnsi="仿宋"/>
          <w:szCs w:val="32"/>
          <w:lang w:val="zh-CN"/>
        </w:rPr>
        <w:t>2</w:t>
      </w:r>
      <w:r>
        <w:rPr>
          <w:rFonts w:ascii="仿宋_GB2312" w:hAnsi="仿宋" w:hint="eastAsia"/>
          <w:szCs w:val="32"/>
          <w:lang w:val="zh-CN"/>
        </w:rPr>
        <w:t>）年末财政拨款结转和结余</w:t>
      </w:r>
      <w:r>
        <w:rPr>
          <w:rFonts w:ascii="仿宋_GB2312" w:hAnsi="仿宋"/>
          <w:szCs w:val="32"/>
        </w:rPr>
        <w:t>0</w:t>
      </w:r>
      <w:r>
        <w:rPr>
          <w:rFonts w:ascii="仿宋_GB2312" w:hAnsi="仿宋" w:hint="eastAsia"/>
          <w:szCs w:val="32"/>
          <w:lang w:val="zh-CN"/>
        </w:rPr>
        <w:t>万元。</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（三）一般公共预算财政拨款基本支出决算情况</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rPr>
        <w:t>2021</w:t>
      </w:r>
      <w:r>
        <w:rPr>
          <w:rFonts w:ascii="仿宋_GB2312" w:hAnsi="仿宋" w:hint="eastAsia"/>
          <w:szCs w:val="32"/>
        </w:rPr>
        <w:t>年度我院</w:t>
      </w:r>
      <w:r>
        <w:rPr>
          <w:rFonts w:ascii="仿宋_GB2312" w:hAnsi="仿宋" w:hint="eastAsia"/>
          <w:szCs w:val="32"/>
          <w:lang w:val="zh-CN"/>
        </w:rPr>
        <w:t>一般公共预算财政拨款基本支出</w:t>
      </w:r>
      <w:r>
        <w:rPr>
          <w:rFonts w:ascii="仿宋_GB2312" w:hAnsi="仿宋"/>
          <w:szCs w:val="32"/>
        </w:rPr>
        <w:t>3682.84</w:t>
      </w:r>
      <w:r>
        <w:rPr>
          <w:rFonts w:ascii="仿宋_GB2312" w:hAnsi="仿宋" w:hint="eastAsia"/>
          <w:szCs w:val="32"/>
          <w:lang w:val="zh-CN"/>
        </w:rPr>
        <w:t>万元，比</w:t>
      </w:r>
      <w:r>
        <w:rPr>
          <w:rFonts w:ascii="仿宋_GB2312" w:hAnsi="仿宋"/>
          <w:szCs w:val="32"/>
        </w:rPr>
        <w:t>2020</w:t>
      </w:r>
      <w:r>
        <w:rPr>
          <w:rFonts w:ascii="仿宋_GB2312" w:hAnsi="仿宋" w:hint="eastAsia"/>
          <w:szCs w:val="32"/>
          <w:lang w:val="zh-CN"/>
        </w:rPr>
        <w:t>年度减少</w:t>
      </w:r>
      <w:r>
        <w:rPr>
          <w:rFonts w:ascii="仿宋_GB2312" w:hAnsi="仿宋"/>
          <w:szCs w:val="32"/>
        </w:rPr>
        <w:t xml:space="preserve">42.61 </w:t>
      </w:r>
      <w:r>
        <w:rPr>
          <w:rFonts w:ascii="仿宋_GB2312" w:hAnsi="仿宋" w:hint="eastAsia"/>
          <w:szCs w:val="32"/>
          <w:lang w:val="zh-CN"/>
        </w:rPr>
        <w:t>万元，下降</w:t>
      </w:r>
      <w:r>
        <w:rPr>
          <w:rFonts w:ascii="仿宋_GB2312" w:hAnsi="仿宋"/>
          <w:szCs w:val="32"/>
        </w:rPr>
        <w:t xml:space="preserve">1.1 </w:t>
      </w:r>
      <w:r>
        <w:rPr>
          <w:rFonts w:ascii="仿宋_GB2312" w:hAnsi="仿宋"/>
          <w:szCs w:val="32"/>
          <w:lang w:val="zh-CN"/>
        </w:rPr>
        <w:t>%</w:t>
      </w:r>
      <w:r>
        <w:rPr>
          <w:rFonts w:ascii="仿宋_GB2312" w:hAnsi="仿宋" w:hint="eastAsia"/>
          <w:szCs w:val="32"/>
          <w:lang w:val="zh-CN"/>
        </w:rPr>
        <w:t>，下降的主要原因是厉行节约，</w:t>
      </w:r>
      <w:r>
        <w:rPr>
          <w:rFonts w:ascii="仿宋_GB2312" w:hAnsi="仿宋" w:hint="eastAsia"/>
          <w:szCs w:val="32"/>
        </w:rPr>
        <w:t>压减一般性支出</w:t>
      </w:r>
      <w:r>
        <w:rPr>
          <w:rFonts w:ascii="仿宋_GB2312" w:hAnsi="仿宋" w:hint="eastAsia"/>
          <w:szCs w:val="32"/>
          <w:lang w:val="zh-CN"/>
        </w:rPr>
        <w:t>。一般公共预算财政拨款基本支出比年初预算增加</w:t>
      </w:r>
      <w:r>
        <w:rPr>
          <w:rFonts w:ascii="仿宋_GB2312" w:hAnsi="仿宋"/>
          <w:szCs w:val="32"/>
        </w:rPr>
        <w:t>219.97</w:t>
      </w:r>
      <w:r>
        <w:rPr>
          <w:rFonts w:ascii="仿宋_GB2312" w:hAnsi="仿宋" w:hint="eastAsia"/>
          <w:szCs w:val="32"/>
          <w:lang w:val="zh-CN"/>
        </w:rPr>
        <w:t>万元，增长</w:t>
      </w:r>
      <w:r>
        <w:rPr>
          <w:rFonts w:ascii="仿宋_GB2312" w:hAnsi="仿宋"/>
          <w:szCs w:val="32"/>
        </w:rPr>
        <w:t>7.2</w:t>
      </w:r>
      <w:r>
        <w:rPr>
          <w:rFonts w:ascii="仿宋_GB2312" w:hAnsi="仿宋"/>
          <w:szCs w:val="32"/>
          <w:lang w:val="zh-CN"/>
        </w:rPr>
        <w:t>%</w:t>
      </w:r>
      <w:r>
        <w:rPr>
          <w:rFonts w:ascii="仿宋_GB2312" w:hAnsi="仿宋" w:hint="eastAsia"/>
          <w:szCs w:val="32"/>
          <w:lang w:val="zh-CN"/>
        </w:rPr>
        <w:t>，主要原因是</w:t>
      </w:r>
      <w:r>
        <w:rPr>
          <w:rFonts w:ascii="仿宋_GB2312" w:hAnsi="仿宋" w:hint="eastAsia"/>
          <w:szCs w:val="32"/>
        </w:rPr>
        <w:t>法院绩效奖金</w:t>
      </w:r>
      <w:r>
        <w:rPr>
          <w:rFonts w:ascii="仿宋_GB2312" w:hAnsi="仿宋"/>
          <w:szCs w:val="32"/>
        </w:rPr>
        <w:t>60%</w:t>
      </w:r>
      <w:r>
        <w:rPr>
          <w:rFonts w:ascii="仿宋_GB2312" w:hAnsi="仿宋" w:hint="eastAsia"/>
          <w:szCs w:val="32"/>
        </w:rPr>
        <w:t>的部分以预算追加的形式拨付</w:t>
      </w:r>
      <w:r>
        <w:rPr>
          <w:rFonts w:ascii="仿宋_GB2312" w:hAnsi="仿宋" w:hint="eastAsia"/>
          <w:szCs w:val="32"/>
          <w:lang w:val="zh-CN"/>
        </w:rPr>
        <w:t>，其中：</w:t>
      </w:r>
    </w:p>
    <w:p w:rsidR="0077565D" w:rsidRDefault="0077565D" w:rsidP="003C25D0">
      <w:pPr>
        <w:autoSpaceDE w:val="0"/>
        <w:autoSpaceDN w:val="0"/>
        <w:adjustRightInd w:val="0"/>
        <w:spacing w:line="560" w:lineRule="exact"/>
        <w:ind w:firstLineChars="200" w:firstLine="31680"/>
        <w:rPr>
          <w:rFonts w:ascii="仿宋_GB2312" w:hAnsi="仿宋"/>
          <w:szCs w:val="32"/>
          <w:lang w:val="zh-CN"/>
        </w:rPr>
      </w:pPr>
      <w:r>
        <w:rPr>
          <w:rFonts w:ascii="仿宋_GB2312" w:hAnsi="仿宋"/>
          <w:szCs w:val="32"/>
          <w:lang w:val="zh-CN"/>
        </w:rPr>
        <w:t>1.</w:t>
      </w:r>
      <w:r>
        <w:rPr>
          <w:rFonts w:ascii="仿宋_GB2312" w:hAnsi="仿宋" w:hint="eastAsia"/>
          <w:szCs w:val="32"/>
          <w:lang w:val="zh-CN"/>
        </w:rPr>
        <w:t>人员经费</w:t>
      </w:r>
      <w:r>
        <w:rPr>
          <w:rFonts w:ascii="仿宋_GB2312" w:hAnsi="仿宋"/>
          <w:szCs w:val="32"/>
        </w:rPr>
        <w:t>3263.39</w:t>
      </w:r>
      <w:r>
        <w:rPr>
          <w:rFonts w:ascii="仿宋_GB2312" w:hAnsi="仿宋" w:hint="eastAsia"/>
          <w:szCs w:val="32"/>
          <w:lang w:val="zh-CN"/>
        </w:rPr>
        <w:t>万元，包括工资福利支出</w:t>
      </w:r>
      <w:r>
        <w:rPr>
          <w:rFonts w:ascii="仿宋_GB2312" w:hAnsi="仿宋"/>
          <w:szCs w:val="32"/>
        </w:rPr>
        <w:t>2982</w:t>
      </w:r>
      <w:r>
        <w:rPr>
          <w:rFonts w:ascii="仿宋_GB2312" w:hAnsi="仿宋" w:hint="eastAsia"/>
          <w:szCs w:val="32"/>
          <w:lang w:val="zh-CN"/>
        </w:rPr>
        <w:t>万元，对个人和家庭补助</w:t>
      </w:r>
      <w:r>
        <w:rPr>
          <w:rFonts w:ascii="仿宋_GB2312" w:hAnsi="仿宋"/>
          <w:szCs w:val="32"/>
        </w:rPr>
        <w:t>281.39</w:t>
      </w:r>
      <w:r>
        <w:rPr>
          <w:rFonts w:ascii="仿宋_GB2312" w:hAnsi="仿宋" w:hint="eastAsia"/>
          <w:szCs w:val="32"/>
          <w:lang w:val="zh-CN"/>
        </w:rPr>
        <w:t>万元。</w:t>
      </w:r>
    </w:p>
    <w:p w:rsidR="0077565D" w:rsidRDefault="0077565D" w:rsidP="003C25D0">
      <w:pPr>
        <w:autoSpaceDE w:val="0"/>
        <w:autoSpaceDN w:val="0"/>
        <w:adjustRightInd w:val="0"/>
        <w:spacing w:line="560" w:lineRule="exact"/>
        <w:ind w:firstLineChars="200" w:firstLine="31680"/>
        <w:rPr>
          <w:rFonts w:ascii="仿宋_GB2312" w:hAnsi="仿宋"/>
          <w:szCs w:val="32"/>
        </w:rPr>
      </w:pPr>
      <w:r>
        <w:rPr>
          <w:rFonts w:ascii="仿宋_GB2312" w:hAnsi="仿宋"/>
          <w:szCs w:val="32"/>
        </w:rPr>
        <w:t>2.</w:t>
      </w:r>
      <w:r>
        <w:rPr>
          <w:rFonts w:ascii="仿宋_GB2312" w:hAnsi="仿宋" w:hint="eastAsia"/>
          <w:szCs w:val="32"/>
        </w:rPr>
        <w:t>公用经费</w:t>
      </w:r>
      <w:r>
        <w:rPr>
          <w:rFonts w:ascii="仿宋_GB2312" w:hAnsi="仿宋"/>
          <w:szCs w:val="32"/>
        </w:rPr>
        <w:t>419.45</w:t>
      </w:r>
      <w:r>
        <w:rPr>
          <w:rFonts w:ascii="仿宋_GB2312" w:hAnsi="仿宋" w:hint="eastAsia"/>
          <w:szCs w:val="32"/>
        </w:rPr>
        <w:t>万元，包括商品和服务支出</w:t>
      </w:r>
      <w:r>
        <w:rPr>
          <w:rFonts w:ascii="仿宋_GB2312" w:hAnsi="仿宋"/>
          <w:szCs w:val="32"/>
        </w:rPr>
        <w:t>391.74</w:t>
      </w:r>
      <w:r>
        <w:rPr>
          <w:rFonts w:ascii="仿宋_GB2312" w:hAnsi="仿宋" w:hint="eastAsia"/>
          <w:szCs w:val="32"/>
        </w:rPr>
        <w:t>万元，资本性支出</w:t>
      </w:r>
      <w:r>
        <w:rPr>
          <w:rFonts w:ascii="仿宋_GB2312" w:hAnsi="仿宋"/>
          <w:szCs w:val="32"/>
        </w:rPr>
        <w:t>27.71</w:t>
      </w:r>
      <w:r>
        <w:rPr>
          <w:rFonts w:ascii="仿宋_GB2312" w:hAnsi="仿宋" w:hint="eastAsia"/>
          <w:szCs w:val="32"/>
        </w:rPr>
        <w:t>万元。</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三、关于“三公”经费支出说明</w:t>
      </w:r>
    </w:p>
    <w:p w:rsidR="0077565D" w:rsidRDefault="0077565D" w:rsidP="003C25D0">
      <w:pPr>
        <w:spacing w:line="560" w:lineRule="exact"/>
        <w:ind w:firstLineChars="200" w:firstLine="31680"/>
        <w:rPr>
          <w:rFonts w:ascii="仿宋_GB2312" w:hAnsi="仿宋"/>
          <w:color w:val="000000"/>
          <w:szCs w:val="32"/>
        </w:rPr>
      </w:pPr>
      <w:r>
        <w:rPr>
          <w:rFonts w:ascii="仿宋_GB2312" w:hAnsi="仿宋"/>
          <w:szCs w:val="32"/>
        </w:rPr>
        <w:t>2021</w:t>
      </w:r>
      <w:r>
        <w:rPr>
          <w:rFonts w:ascii="仿宋_GB2312" w:hAnsi="仿宋" w:hint="eastAsia"/>
          <w:szCs w:val="32"/>
        </w:rPr>
        <w:t>年度我院</w:t>
      </w:r>
      <w:r>
        <w:rPr>
          <w:rFonts w:ascii="仿宋_GB2312" w:hAnsi="仿宋" w:hint="eastAsia"/>
          <w:color w:val="000000"/>
          <w:szCs w:val="32"/>
        </w:rPr>
        <w:t>三公经费包括：公出国（境）费、公务用车运行维护费、公务用车购置费以及公务接待费。</w:t>
      </w:r>
      <w:r>
        <w:rPr>
          <w:rFonts w:ascii="仿宋_GB2312" w:hAnsi="仿宋"/>
          <w:szCs w:val="32"/>
        </w:rPr>
        <w:t>2021</w:t>
      </w:r>
      <w:r>
        <w:rPr>
          <w:rFonts w:ascii="仿宋_GB2312" w:hAnsi="仿宋" w:hint="eastAsia"/>
          <w:szCs w:val="32"/>
        </w:rPr>
        <w:t>年度</w:t>
      </w:r>
      <w:r>
        <w:rPr>
          <w:rFonts w:ascii="仿宋_GB2312" w:hAnsi="仿宋" w:hint="eastAsia"/>
          <w:color w:val="000000"/>
          <w:szCs w:val="32"/>
        </w:rPr>
        <w:t>财政拨款三公经费决算数</w:t>
      </w:r>
      <w:r>
        <w:rPr>
          <w:rFonts w:ascii="仿宋_GB2312" w:hAnsi="仿宋"/>
          <w:color w:val="000000"/>
          <w:szCs w:val="32"/>
        </w:rPr>
        <w:t xml:space="preserve"> 37.24</w:t>
      </w:r>
      <w:r>
        <w:rPr>
          <w:rFonts w:ascii="仿宋_GB2312" w:hAnsi="仿宋" w:hint="eastAsia"/>
          <w:color w:val="000000"/>
          <w:szCs w:val="32"/>
        </w:rPr>
        <w:t>万元，与</w:t>
      </w:r>
      <w:r>
        <w:rPr>
          <w:rFonts w:ascii="仿宋_GB2312" w:hAnsi="仿宋"/>
          <w:color w:val="000000"/>
          <w:szCs w:val="32"/>
        </w:rPr>
        <w:t>2020</w:t>
      </w:r>
      <w:r>
        <w:rPr>
          <w:rFonts w:ascii="仿宋_GB2312" w:hAnsi="仿宋" w:hint="eastAsia"/>
          <w:color w:val="000000"/>
          <w:szCs w:val="32"/>
        </w:rPr>
        <w:t>年度决算相比减少</w:t>
      </w:r>
      <w:r>
        <w:rPr>
          <w:rFonts w:ascii="仿宋_GB2312" w:hAnsi="仿宋"/>
          <w:color w:val="000000"/>
          <w:szCs w:val="32"/>
        </w:rPr>
        <w:t>7.79</w:t>
      </w:r>
      <w:r>
        <w:rPr>
          <w:rFonts w:ascii="仿宋_GB2312" w:hAnsi="仿宋" w:hint="eastAsia"/>
          <w:color w:val="000000"/>
          <w:szCs w:val="32"/>
        </w:rPr>
        <w:t>万元，下降</w:t>
      </w:r>
      <w:r>
        <w:rPr>
          <w:rFonts w:ascii="仿宋_GB2312" w:hAnsi="仿宋"/>
          <w:color w:val="000000"/>
          <w:szCs w:val="32"/>
        </w:rPr>
        <w:t>17.3%</w:t>
      </w:r>
      <w:r>
        <w:rPr>
          <w:rFonts w:ascii="仿宋_GB2312" w:hAnsi="仿宋" w:hint="eastAsia"/>
          <w:color w:val="000000"/>
          <w:szCs w:val="32"/>
        </w:rPr>
        <w:t>；与</w:t>
      </w:r>
      <w:r>
        <w:rPr>
          <w:rFonts w:ascii="仿宋_GB2312" w:hAnsi="仿宋"/>
          <w:color w:val="000000"/>
          <w:szCs w:val="32"/>
        </w:rPr>
        <w:t>2021</w:t>
      </w:r>
      <w:r>
        <w:rPr>
          <w:rFonts w:ascii="仿宋_GB2312" w:hAnsi="仿宋" w:hint="eastAsia"/>
          <w:color w:val="000000"/>
          <w:szCs w:val="32"/>
        </w:rPr>
        <w:t>年度预算数相比减少</w:t>
      </w:r>
      <w:r>
        <w:rPr>
          <w:rFonts w:ascii="仿宋_GB2312" w:hAnsi="仿宋"/>
          <w:color w:val="000000"/>
          <w:szCs w:val="32"/>
        </w:rPr>
        <w:t>5.96</w:t>
      </w:r>
      <w:r>
        <w:rPr>
          <w:rFonts w:ascii="仿宋_GB2312" w:hAnsi="仿宋" w:hint="eastAsia"/>
          <w:color w:val="000000"/>
          <w:szCs w:val="32"/>
        </w:rPr>
        <w:t>万元，下降</w:t>
      </w:r>
      <w:r>
        <w:rPr>
          <w:rFonts w:ascii="仿宋_GB2312" w:hAnsi="仿宋"/>
          <w:color w:val="000000"/>
          <w:szCs w:val="32"/>
        </w:rPr>
        <w:t>13.8%</w:t>
      </w:r>
      <w:r>
        <w:rPr>
          <w:rFonts w:ascii="仿宋_GB2312" w:hAnsi="仿宋" w:hint="eastAsia"/>
          <w:color w:val="000000"/>
          <w:szCs w:val="32"/>
        </w:rPr>
        <w:t>。其中：</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color w:val="000000"/>
          <w:szCs w:val="32"/>
        </w:rPr>
        <w:t>（一）因公出国（境）费用决算</w:t>
      </w:r>
      <w:r>
        <w:rPr>
          <w:rFonts w:ascii="仿宋_GB2312" w:hAnsi="仿宋"/>
          <w:color w:val="000000"/>
          <w:szCs w:val="32"/>
        </w:rPr>
        <w:t>0</w:t>
      </w:r>
      <w:r>
        <w:rPr>
          <w:rFonts w:ascii="仿宋_GB2312" w:hAnsi="仿宋" w:hint="eastAsia"/>
          <w:color w:val="000000"/>
          <w:szCs w:val="32"/>
        </w:rPr>
        <w:t>万元。年初预算</w:t>
      </w:r>
      <w:r>
        <w:rPr>
          <w:rFonts w:ascii="仿宋_GB2312" w:hAnsi="仿宋"/>
          <w:color w:val="000000"/>
          <w:szCs w:val="32"/>
        </w:rPr>
        <w:t>0</w:t>
      </w:r>
      <w:r>
        <w:rPr>
          <w:rFonts w:ascii="仿宋_GB2312" w:hAnsi="仿宋" w:hint="eastAsia"/>
          <w:color w:val="000000"/>
          <w:szCs w:val="32"/>
        </w:rPr>
        <w:t>万元，且</w:t>
      </w:r>
      <w:r>
        <w:rPr>
          <w:rFonts w:ascii="仿宋_GB2312" w:hAnsi="仿宋"/>
          <w:color w:val="000000"/>
          <w:szCs w:val="32"/>
        </w:rPr>
        <w:t>2020</w:t>
      </w:r>
      <w:r>
        <w:rPr>
          <w:rFonts w:ascii="仿宋_GB2312" w:hAnsi="仿宋" w:hint="eastAsia"/>
          <w:color w:val="000000"/>
          <w:szCs w:val="32"/>
        </w:rPr>
        <w:t>年决算和年初预算也均为</w:t>
      </w:r>
      <w:r>
        <w:rPr>
          <w:rFonts w:ascii="仿宋_GB2312" w:hAnsi="仿宋"/>
          <w:color w:val="000000"/>
          <w:szCs w:val="32"/>
        </w:rPr>
        <w:t>0</w:t>
      </w:r>
      <w:r>
        <w:rPr>
          <w:rFonts w:ascii="仿宋_GB2312" w:hAnsi="仿宋" w:hint="eastAsia"/>
          <w:color w:val="000000"/>
          <w:szCs w:val="32"/>
        </w:rPr>
        <w:t>万元。</w:t>
      </w:r>
      <w:r>
        <w:rPr>
          <w:rFonts w:ascii="仿宋_GB2312" w:hAnsi="仿宋"/>
          <w:color w:val="000000"/>
          <w:szCs w:val="32"/>
        </w:rPr>
        <w:t>2021</w:t>
      </w:r>
      <w:r>
        <w:rPr>
          <w:rFonts w:ascii="仿宋_GB2312" w:hAnsi="仿宋" w:hint="eastAsia"/>
          <w:color w:val="000000"/>
          <w:szCs w:val="32"/>
        </w:rPr>
        <w:t>年无因公出国（境）的情况，故</w:t>
      </w:r>
      <w:r>
        <w:rPr>
          <w:rFonts w:ascii="仿宋_GB2312" w:hAnsi="仿宋"/>
          <w:color w:val="000000"/>
          <w:szCs w:val="32"/>
        </w:rPr>
        <w:t>2021</w:t>
      </w:r>
      <w:r>
        <w:rPr>
          <w:rFonts w:ascii="仿宋_GB2312" w:hAnsi="仿宋" w:hint="eastAsia"/>
          <w:color w:val="000000"/>
          <w:szCs w:val="32"/>
        </w:rPr>
        <w:t>年因公出国（境）人数、团组数均为</w:t>
      </w:r>
      <w:r>
        <w:rPr>
          <w:rFonts w:ascii="仿宋_GB2312" w:hAnsi="仿宋"/>
          <w:color w:val="000000"/>
          <w:szCs w:val="32"/>
        </w:rPr>
        <w:t>0</w:t>
      </w:r>
      <w:r>
        <w:rPr>
          <w:rFonts w:ascii="仿宋_GB2312" w:hAnsi="仿宋" w:hint="eastAsia"/>
          <w:color w:val="000000"/>
          <w:szCs w:val="32"/>
        </w:rPr>
        <w:t>。</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color w:val="000000"/>
          <w:szCs w:val="32"/>
        </w:rPr>
        <w:t>（二）公务用车购置费决算</w:t>
      </w:r>
      <w:r>
        <w:rPr>
          <w:rFonts w:ascii="仿宋_GB2312" w:hAnsi="仿宋"/>
          <w:color w:val="000000"/>
          <w:szCs w:val="32"/>
        </w:rPr>
        <w:t>0</w:t>
      </w:r>
      <w:r>
        <w:rPr>
          <w:rFonts w:ascii="仿宋_GB2312" w:hAnsi="仿宋" w:hint="eastAsia"/>
          <w:color w:val="000000"/>
          <w:szCs w:val="32"/>
        </w:rPr>
        <w:t>万元。年初预算</w:t>
      </w:r>
      <w:r>
        <w:rPr>
          <w:rFonts w:ascii="仿宋_GB2312" w:hAnsi="仿宋"/>
          <w:color w:val="000000"/>
          <w:szCs w:val="32"/>
        </w:rPr>
        <w:t>0</w:t>
      </w:r>
      <w:r>
        <w:rPr>
          <w:rFonts w:ascii="仿宋_GB2312" w:hAnsi="仿宋" w:hint="eastAsia"/>
          <w:color w:val="000000"/>
          <w:szCs w:val="32"/>
        </w:rPr>
        <w:t>万元，且</w:t>
      </w:r>
      <w:r>
        <w:rPr>
          <w:rFonts w:ascii="仿宋_GB2312" w:hAnsi="仿宋"/>
          <w:color w:val="000000"/>
          <w:szCs w:val="32"/>
        </w:rPr>
        <w:t>2020</w:t>
      </w:r>
      <w:r>
        <w:rPr>
          <w:rFonts w:ascii="仿宋_GB2312" w:hAnsi="仿宋" w:hint="eastAsia"/>
          <w:color w:val="000000"/>
          <w:szCs w:val="32"/>
        </w:rPr>
        <w:t>年度决算和年初预算也均为</w:t>
      </w:r>
      <w:r>
        <w:rPr>
          <w:rFonts w:ascii="仿宋_GB2312" w:hAnsi="仿宋"/>
          <w:color w:val="000000"/>
          <w:szCs w:val="32"/>
        </w:rPr>
        <w:t>0</w:t>
      </w:r>
      <w:r>
        <w:rPr>
          <w:rFonts w:ascii="仿宋_GB2312" w:hAnsi="仿宋" w:hint="eastAsia"/>
          <w:color w:val="000000"/>
          <w:szCs w:val="32"/>
        </w:rPr>
        <w:t>万元。</w:t>
      </w:r>
      <w:r>
        <w:rPr>
          <w:rFonts w:ascii="仿宋_GB2312" w:hAnsi="仿宋"/>
          <w:color w:val="000000"/>
          <w:szCs w:val="32"/>
        </w:rPr>
        <w:t>2021</w:t>
      </w:r>
      <w:r>
        <w:rPr>
          <w:rFonts w:ascii="仿宋_GB2312" w:hAnsi="仿宋" w:hint="eastAsia"/>
          <w:color w:val="000000"/>
          <w:szCs w:val="32"/>
        </w:rPr>
        <w:t>年相比</w:t>
      </w:r>
      <w:r>
        <w:rPr>
          <w:rFonts w:ascii="仿宋_GB2312" w:hAnsi="仿宋"/>
          <w:color w:val="000000"/>
          <w:szCs w:val="32"/>
        </w:rPr>
        <w:t>2020</w:t>
      </w:r>
      <w:r>
        <w:rPr>
          <w:rFonts w:ascii="仿宋_GB2312" w:hAnsi="仿宋" w:hint="eastAsia"/>
          <w:color w:val="000000"/>
          <w:szCs w:val="32"/>
        </w:rPr>
        <w:t>年公务用车购置费用无变化。</w:t>
      </w:r>
      <w:r>
        <w:rPr>
          <w:rFonts w:ascii="仿宋_GB2312" w:hAnsi="仿宋"/>
          <w:color w:val="000000"/>
          <w:szCs w:val="32"/>
        </w:rPr>
        <w:t>2021</w:t>
      </w:r>
      <w:r>
        <w:rPr>
          <w:rFonts w:ascii="仿宋_GB2312" w:hAnsi="仿宋" w:hint="eastAsia"/>
          <w:color w:val="000000"/>
          <w:szCs w:val="32"/>
        </w:rPr>
        <w:t>年未购置公务用车，</w:t>
      </w:r>
      <w:r>
        <w:rPr>
          <w:rFonts w:ascii="仿宋_GB2312" w:hAnsi="仿宋"/>
          <w:color w:val="000000"/>
          <w:szCs w:val="32"/>
        </w:rPr>
        <w:t>2021</w:t>
      </w:r>
      <w:r>
        <w:rPr>
          <w:rFonts w:ascii="仿宋_GB2312" w:hAnsi="仿宋" w:hint="eastAsia"/>
          <w:color w:val="000000"/>
          <w:szCs w:val="32"/>
        </w:rPr>
        <w:t>年末公务用车保有量为</w:t>
      </w:r>
      <w:r>
        <w:rPr>
          <w:rFonts w:ascii="仿宋_GB2312" w:hAnsi="仿宋"/>
          <w:color w:val="000000"/>
          <w:szCs w:val="32"/>
        </w:rPr>
        <w:t>25</w:t>
      </w:r>
      <w:r>
        <w:rPr>
          <w:rFonts w:ascii="仿宋_GB2312" w:hAnsi="仿宋" w:hint="eastAsia"/>
          <w:color w:val="000000"/>
          <w:szCs w:val="32"/>
        </w:rPr>
        <w:t>辆。</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color w:val="000000"/>
          <w:szCs w:val="32"/>
        </w:rPr>
        <w:t>（三）公务用车运行维护费决算</w:t>
      </w:r>
      <w:r>
        <w:rPr>
          <w:rFonts w:ascii="仿宋_GB2312" w:hAnsi="仿宋"/>
          <w:color w:val="000000"/>
          <w:szCs w:val="32"/>
        </w:rPr>
        <w:t>37.24</w:t>
      </w:r>
      <w:r>
        <w:rPr>
          <w:rFonts w:ascii="仿宋_GB2312" w:hAnsi="仿宋" w:hint="eastAsia"/>
          <w:color w:val="000000"/>
          <w:szCs w:val="32"/>
        </w:rPr>
        <w:t>万元。与年初预算相比减少</w:t>
      </w:r>
      <w:r>
        <w:rPr>
          <w:rFonts w:ascii="仿宋_GB2312" w:hAnsi="仿宋"/>
          <w:color w:val="000000"/>
          <w:szCs w:val="32"/>
        </w:rPr>
        <w:t>5.46</w:t>
      </w:r>
      <w:r>
        <w:rPr>
          <w:rFonts w:ascii="仿宋_GB2312" w:hAnsi="仿宋" w:hint="eastAsia"/>
          <w:color w:val="000000"/>
          <w:szCs w:val="32"/>
        </w:rPr>
        <w:t>万元，下降</w:t>
      </w:r>
      <w:r>
        <w:rPr>
          <w:rFonts w:ascii="仿宋_GB2312" w:hAnsi="仿宋"/>
          <w:color w:val="000000"/>
          <w:szCs w:val="32"/>
        </w:rPr>
        <w:t>12.8%</w:t>
      </w:r>
      <w:r>
        <w:rPr>
          <w:rFonts w:ascii="仿宋_GB2312" w:hAnsi="仿宋" w:hint="eastAsia"/>
          <w:color w:val="000000"/>
          <w:szCs w:val="32"/>
        </w:rPr>
        <w:t>；与</w:t>
      </w:r>
      <w:r>
        <w:rPr>
          <w:rFonts w:ascii="仿宋_GB2312" w:hAnsi="仿宋"/>
          <w:color w:val="000000"/>
          <w:szCs w:val="32"/>
        </w:rPr>
        <w:t>2020</w:t>
      </w:r>
      <w:r>
        <w:rPr>
          <w:rFonts w:ascii="仿宋_GB2312" w:hAnsi="仿宋" w:hint="eastAsia"/>
          <w:color w:val="000000"/>
          <w:szCs w:val="32"/>
        </w:rPr>
        <w:t>年决算数相比，减少</w:t>
      </w:r>
      <w:r>
        <w:rPr>
          <w:rFonts w:ascii="仿宋_GB2312" w:hAnsi="仿宋"/>
          <w:color w:val="000000"/>
          <w:szCs w:val="32"/>
        </w:rPr>
        <w:t>7.75</w:t>
      </w:r>
      <w:r>
        <w:rPr>
          <w:rFonts w:ascii="仿宋_GB2312" w:hAnsi="仿宋" w:hint="eastAsia"/>
          <w:color w:val="000000"/>
          <w:szCs w:val="32"/>
        </w:rPr>
        <w:t>万元，下降</w:t>
      </w:r>
      <w:r>
        <w:rPr>
          <w:rFonts w:ascii="仿宋_GB2312" w:hAnsi="仿宋"/>
          <w:color w:val="000000"/>
          <w:szCs w:val="32"/>
        </w:rPr>
        <w:t>17.2%</w:t>
      </w:r>
      <w:r>
        <w:rPr>
          <w:rFonts w:ascii="仿宋_GB2312" w:hAnsi="仿宋" w:hint="eastAsia"/>
          <w:color w:val="000000"/>
          <w:szCs w:val="32"/>
        </w:rPr>
        <w:t>。与年初预算和决算数相比均下降的主要原因是厉行节约，压减一般性支出，降低了公务用车运行成本。</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color w:val="000000"/>
          <w:szCs w:val="32"/>
        </w:rPr>
        <w:t>（四）公务接待费决算</w:t>
      </w:r>
      <w:r>
        <w:rPr>
          <w:rFonts w:ascii="仿宋_GB2312" w:hAnsi="仿宋"/>
          <w:color w:val="000000"/>
          <w:szCs w:val="32"/>
        </w:rPr>
        <w:t>0</w:t>
      </w:r>
      <w:r>
        <w:rPr>
          <w:rFonts w:ascii="仿宋_GB2312" w:hAnsi="仿宋" w:hint="eastAsia"/>
          <w:color w:val="000000"/>
          <w:szCs w:val="32"/>
        </w:rPr>
        <w:t>万元。与年初预算相比减少</w:t>
      </w:r>
      <w:r>
        <w:rPr>
          <w:rFonts w:ascii="仿宋_GB2312" w:hAnsi="仿宋"/>
          <w:color w:val="000000"/>
          <w:szCs w:val="32"/>
        </w:rPr>
        <w:t>0.5</w:t>
      </w:r>
      <w:r>
        <w:rPr>
          <w:rFonts w:ascii="仿宋_GB2312" w:hAnsi="仿宋" w:hint="eastAsia"/>
          <w:color w:val="000000"/>
          <w:szCs w:val="32"/>
        </w:rPr>
        <w:t>万元，下降</w:t>
      </w:r>
      <w:r>
        <w:rPr>
          <w:rFonts w:ascii="仿宋_GB2312" w:hAnsi="仿宋"/>
          <w:color w:val="000000"/>
          <w:szCs w:val="32"/>
        </w:rPr>
        <w:t>100%</w:t>
      </w:r>
      <w:r>
        <w:rPr>
          <w:rFonts w:ascii="仿宋_GB2312" w:hAnsi="仿宋" w:hint="eastAsia"/>
          <w:color w:val="000000"/>
          <w:szCs w:val="32"/>
        </w:rPr>
        <w:t>；与</w:t>
      </w:r>
      <w:r>
        <w:rPr>
          <w:rFonts w:ascii="仿宋_GB2312" w:hAnsi="仿宋"/>
          <w:color w:val="000000"/>
          <w:szCs w:val="32"/>
        </w:rPr>
        <w:t>2020</w:t>
      </w:r>
      <w:r>
        <w:rPr>
          <w:rFonts w:ascii="仿宋_GB2312" w:hAnsi="仿宋" w:hint="eastAsia"/>
          <w:color w:val="000000"/>
          <w:szCs w:val="32"/>
        </w:rPr>
        <w:t>年度决算相比减少</w:t>
      </w:r>
      <w:r>
        <w:rPr>
          <w:rFonts w:ascii="仿宋_GB2312" w:hAnsi="仿宋"/>
          <w:color w:val="000000"/>
          <w:szCs w:val="32"/>
        </w:rPr>
        <w:t>0.04</w:t>
      </w:r>
      <w:r>
        <w:rPr>
          <w:rFonts w:ascii="仿宋_GB2312" w:hAnsi="仿宋" w:hint="eastAsia"/>
          <w:color w:val="000000"/>
          <w:szCs w:val="32"/>
        </w:rPr>
        <w:t>万元，下降</w:t>
      </w:r>
      <w:r>
        <w:rPr>
          <w:rFonts w:ascii="仿宋_GB2312" w:hAnsi="仿宋"/>
          <w:color w:val="000000"/>
          <w:szCs w:val="32"/>
        </w:rPr>
        <w:t>100%</w:t>
      </w:r>
      <w:r>
        <w:rPr>
          <w:rFonts w:ascii="仿宋_GB2312" w:hAnsi="仿宋" w:hint="eastAsia"/>
          <w:color w:val="000000"/>
          <w:szCs w:val="32"/>
        </w:rPr>
        <w:t>。年初预算和决算数均下降的主要原因是严格执行中央及省委、省政府有关政策规定，严格加强财务管理，厉行节约，压缩公务接待费。全年公务接待批次</w:t>
      </w:r>
      <w:r>
        <w:rPr>
          <w:rFonts w:ascii="仿宋_GB2312" w:hAnsi="仿宋"/>
          <w:color w:val="000000"/>
          <w:szCs w:val="32"/>
        </w:rPr>
        <w:t>0</w:t>
      </w:r>
      <w:r>
        <w:rPr>
          <w:rFonts w:ascii="仿宋_GB2312" w:hAnsi="仿宋" w:hint="eastAsia"/>
          <w:color w:val="000000"/>
          <w:szCs w:val="32"/>
        </w:rPr>
        <w:t>次，接待人次</w:t>
      </w:r>
      <w:r>
        <w:rPr>
          <w:rFonts w:ascii="仿宋_GB2312" w:hAnsi="仿宋"/>
          <w:color w:val="000000"/>
          <w:szCs w:val="32"/>
        </w:rPr>
        <w:t>0</w:t>
      </w:r>
      <w:r>
        <w:rPr>
          <w:rFonts w:ascii="仿宋_GB2312" w:hAnsi="仿宋" w:hint="eastAsia"/>
          <w:color w:val="000000"/>
          <w:szCs w:val="32"/>
        </w:rPr>
        <w:t>人。</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四、关于机关运行经费支出说明</w:t>
      </w:r>
    </w:p>
    <w:p w:rsidR="0077565D" w:rsidRDefault="0077565D" w:rsidP="003C25D0">
      <w:pPr>
        <w:autoSpaceDE w:val="0"/>
        <w:autoSpaceDN w:val="0"/>
        <w:adjustRightInd w:val="0"/>
        <w:spacing w:line="560" w:lineRule="exact"/>
        <w:ind w:firstLineChars="200" w:firstLine="31680"/>
        <w:rPr>
          <w:rFonts w:ascii="仿宋_GB2312" w:hAnsi="仿宋" w:cs="仿宋"/>
          <w:bCs/>
          <w:color w:val="000000"/>
          <w:szCs w:val="32"/>
        </w:rPr>
      </w:pPr>
      <w:r>
        <w:rPr>
          <w:rFonts w:ascii="仿宋_GB2312" w:hAnsi="仿宋" w:cs="仿宋"/>
          <w:bCs/>
          <w:color w:val="000000"/>
          <w:szCs w:val="32"/>
        </w:rPr>
        <w:t>2021</w:t>
      </w:r>
      <w:r>
        <w:rPr>
          <w:rFonts w:ascii="仿宋_GB2312" w:hAnsi="仿宋" w:cs="仿宋" w:hint="eastAsia"/>
          <w:bCs/>
          <w:color w:val="000000"/>
          <w:szCs w:val="32"/>
        </w:rPr>
        <w:t>年度我</w:t>
      </w:r>
      <w:r>
        <w:rPr>
          <w:rFonts w:ascii="仿宋_GB2312" w:hAnsi="仿宋" w:hint="eastAsia"/>
          <w:szCs w:val="32"/>
        </w:rPr>
        <w:t>院</w:t>
      </w:r>
      <w:r>
        <w:rPr>
          <w:rFonts w:ascii="仿宋_GB2312" w:hAnsi="仿宋" w:cs="仿宋" w:hint="eastAsia"/>
          <w:bCs/>
          <w:color w:val="000000"/>
          <w:szCs w:val="32"/>
        </w:rPr>
        <w:t>机关运行经费支出</w:t>
      </w:r>
      <w:r>
        <w:rPr>
          <w:rFonts w:ascii="仿宋_GB2312" w:hAnsi="仿宋"/>
          <w:szCs w:val="32"/>
        </w:rPr>
        <w:t>419.45</w:t>
      </w:r>
      <w:r>
        <w:rPr>
          <w:rFonts w:ascii="仿宋_GB2312" w:hAnsi="仿宋" w:cs="仿宋" w:hint="eastAsia"/>
          <w:bCs/>
          <w:color w:val="000000"/>
          <w:szCs w:val="32"/>
        </w:rPr>
        <w:t>万元，其中：办公费</w:t>
      </w:r>
      <w:r>
        <w:rPr>
          <w:rFonts w:ascii="仿宋_GB2312" w:hAnsi="仿宋" w:cs="仿宋"/>
          <w:bCs/>
          <w:color w:val="000000"/>
          <w:szCs w:val="32"/>
        </w:rPr>
        <w:t>42.06</w:t>
      </w:r>
      <w:r>
        <w:rPr>
          <w:rFonts w:ascii="仿宋_GB2312" w:hAnsi="仿宋" w:cs="仿宋" w:hint="eastAsia"/>
          <w:bCs/>
          <w:color w:val="000000"/>
          <w:szCs w:val="32"/>
        </w:rPr>
        <w:t>万元、水费</w:t>
      </w:r>
      <w:r>
        <w:rPr>
          <w:rFonts w:ascii="仿宋_GB2312" w:hAnsi="仿宋" w:cs="仿宋"/>
          <w:bCs/>
          <w:color w:val="000000"/>
          <w:szCs w:val="32"/>
        </w:rPr>
        <w:t>2.88</w:t>
      </w:r>
      <w:r>
        <w:rPr>
          <w:rFonts w:ascii="仿宋_GB2312" w:hAnsi="仿宋" w:cs="仿宋" w:hint="eastAsia"/>
          <w:bCs/>
          <w:color w:val="000000"/>
          <w:szCs w:val="32"/>
        </w:rPr>
        <w:t>万元、电费</w:t>
      </w:r>
      <w:r>
        <w:rPr>
          <w:rFonts w:ascii="仿宋_GB2312" w:hAnsi="仿宋" w:cs="仿宋"/>
          <w:bCs/>
          <w:color w:val="000000"/>
          <w:szCs w:val="32"/>
        </w:rPr>
        <w:t>32.48</w:t>
      </w:r>
      <w:r>
        <w:rPr>
          <w:rFonts w:ascii="仿宋_GB2312" w:hAnsi="仿宋" w:cs="仿宋" w:hint="eastAsia"/>
          <w:bCs/>
          <w:color w:val="000000"/>
          <w:szCs w:val="32"/>
        </w:rPr>
        <w:t>万元、邮电费</w:t>
      </w:r>
      <w:r>
        <w:rPr>
          <w:rFonts w:ascii="仿宋_GB2312" w:hAnsi="仿宋" w:cs="仿宋"/>
          <w:bCs/>
          <w:color w:val="000000"/>
          <w:szCs w:val="32"/>
        </w:rPr>
        <w:t>12.6</w:t>
      </w:r>
      <w:r>
        <w:rPr>
          <w:rFonts w:ascii="仿宋_GB2312" w:hAnsi="仿宋" w:cs="仿宋" w:hint="eastAsia"/>
          <w:bCs/>
          <w:color w:val="000000"/>
          <w:szCs w:val="32"/>
        </w:rPr>
        <w:t>万元、物业管理费</w:t>
      </w:r>
      <w:r>
        <w:rPr>
          <w:rFonts w:ascii="仿宋_GB2312" w:hAnsi="仿宋" w:cs="仿宋"/>
          <w:bCs/>
          <w:color w:val="000000"/>
          <w:szCs w:val="32"/>
        </w:rPr>
        <w:t>19.2</w:t>
      </w:r>
      <w:r>
        <w:rPr>
          <w:rFonts w:ascii="仿宋_GB2312" w:hAnsi="仿宋" w:cs="仿宋" w:hint="eastAsia"/>
          <w:bCs/>
          <w:color w:val="000000"/>
          <w:szCs w:val="32"/>
        </w:rPr>
        <w:t>万元、差旅费</w:t>
      </w:r>
      <w:r>
        <w:rPr>
          <w:rFonts w:ascii="仿宋_GB2312" w:hAnsi="仿宋" w:cs="仿宋"/>
          <w:bCs/>
          <w:color w:val="000000"/>
          <w:szCs w:val="32"/>
        </w:rPr>
        <w:t>5.17</w:t>
      </w:r>
      <w:r>
        <w:rPr>
          <w:rFonts w:ascii="仿宋_GB2312" w:hAnsi="仿宋" w:cs="仿宋" w:hint="eastAsia"/>
          <w:bCs/>
          <w:color w:val="000000"/>
          <w:szCs w:val="32"/>
        </w:rPr>
        <w:t>万元、维修（护）费</w:t>
      </w:r>
      <w:r>
        <w:rPr>
          <w:rFonts w:ascii="仿宋_GB2312" w:hAnsi="仿宋" w:cs="仿宋"/>
          <w:bCs/>
          <w:color w:val="000000"/>
          <w:szCs w:val="32"/>
        </w:rPr>
        <w:t xml:space="preserve"> 10</w:t>
      </w:r>
      <w:r>
        <w:rPr>
          <w:rFonts w:ascii="仿宋_GB2312" w:hAnsi="仿宋" w:cs="仿宋" w:hint="eastAsia"/>
          <w:bCs/>
          <w:color w:val="000000"/>
          <w:szCs w:val="32"/>
        </w:rPr>
        <w:t>万元、劳务费</w:t>
      </w:r>
      <w:r>
        <w:rPr>
          <w:rFonts w:ascii="仿宋_GB2312" w:hAnsi="仿宋" w:cs="仿宋"/>
          <w:bCs/>
          <w:color w:val="000000"/>
          <w:szCs w:val="32"/>
        </w:rPr>
        <w:t>56</w:t>
      </w:r>
      <w:r>
        <w:rPr>
          <w:rFonts w:ascii="仿宋_GB2312" w:hAnsi="仿宋" w:cs="仿宋" w:hint="eastAsia"/>
          <w:bCs/>
          <w:color w:val="000000"/>
          <w:szCs w:val="32"/>
        </w:rPr>
        <w:t>万元、工会经费</w:t>
      </w:r>
      <w:r>
        <w:rPr>
          <w:rFonts w:ascii="仿宋_GB2312" w:hAnsi="仿宋" w:cs="仿宋"/>
          <w:bCs/>
          <w:color w:val="000000"/>
          <w:szCs w:val="32"/>
        </w:rPr>
        <w:t>24</w:t>
      </w:r>
      <w:r>
        <w:rPr>
          <w:rFonts w:ascii="仿宋_GB2312" w:hAnsi="仿宋" w:cs="仿宋" w:hint="eastAsia"/>
          <w:bCs/>
          <w:color w:val="000000"/>
          <w:szCs w:val="32"/>
        </w:rPr>
        <w:t>万元、福利费</w:t>
      </w:r>
      <w:r>
        <w:rPr>
          <w:rFonts w:ascii="仿宋_GB2312" w:hAnsi="仿宋" w:cs="仿宋"/>
          <w:bCs/>
          <w:color w:val="000000"/>
          <w:szCs w:val="32"/>
        </w:rPr>
        <w:t>43.27</w:t>
      </w:r>
      <w:r>
        <w:rPr>
          <w:rFonts w:ascii="仿宋_GB2312" w:hAnsi="仿宋" w:cs="仿宋" w:hint="eastAsia"/>
          <w:bCs/>
          <w:color w:val="000000"/>
          <w:szCs w:val="32"/>
        </w:rPr>
        <w:t>万元、公务用车运行维护费</w:t>
      </w:r>
      <w:r>
        <w:rPr>
          <w:rFonts w:ascii="仿宋_GB2312" w:hAnsi="仿宋" w:cs="仿宋"/>
          <w:bCs/>
          <w:color w:val="000000"/>
          <w:szCs w:val="32"/>
        </w:rPr>
        <w:t>2.5</w:t>
      </w:r>
      <w:r>
        <w:rPr>
          <w:rFonts w:ascii="仿宋_GB2312" w:hAnsi="仿宋" w:cs="仿宋" w:hint="eastAsia"/>
          <w:bCs/>
          <w:color w:val="000000"/>
          <w:szCs w:val="32"/>
        </w:rPr>
        <w:t>万元、其他交通费用</w:t>
      </w:r>
      <w:r>
        <w:rPr>
          <w:rFonts w:ascii="仿宋_GB2312" w:hAnsi="仿宋" w:cs="仿宋"/>
          <w:bCs/>
          <w:color w:val="000000"/>
          <w:szCs w:val="32"/>
        </w:rPr>
        <w:t>61.59</w:t>
      </w:r>
      <w:r>
        <w:rPr>
          <w:rFonts w:ascii="仿宋_GB2312" w:hAnsi="仿宋" w:cs="仿宋" w:hint="eastAsia"/>
          <w:bCs/>
          <w:color w:val="000000"/>
          <w:szCs w:val="32"/>
        </w:rPr>
        <w:t>万元、其他商品和服务支出</w:t>
      </w:r>
      <w:r>
        <w:rPr>
          <w:rFonts w:ascii="仿宋_GB2312" w:hAnsi="仿宋" w:cs="仿宋"/>
          <w:bCs/>
          <w:color w:val="000000"/>
          <w:szCs w:val="32"/>
        </w:rPr>
        <w:t>80</w:t>
      </w:r>
      <w:r>
        <w:rPr>
          <w:rFonts w:ascii="仿宋_GB2312" w:hAnsi="仿宋" w:cs="仿宋" w:hint="eastAsia"/>
          <w:bCs/>
          <w:color w:val="000000"/>
          <w:szCs w:val="32"/>
        </w:rPr>
        <w:t>万元、办公设备购置</w:t>
      </w:r>
      <w:r>
        <w:rPr>
          <w:rFonts w:ascii="仿宋_GB2312" w:hAnsi="仿宋" w:cs="仿宋"/>
          <w:bCs/>
          <w:color w:val="000000"/>
          <w:szCs w:val="32"/>
        </w:rPr>
        <w:t>18.6</w:t>
      </w:r>
      <w:r>
        <w:rPr>
          <w:rFonts w:ascii="仿宋_GB2312" w:hAnsi="仿宋" w:cs="仿宋" w:hint="eastAsia"/>
          <w:bCs/>
          <w:color w:val="000000"/>
          <w:szCs w:val="32"/>
        </w:rPr>
        <w:t>万元、信息网络及软件购置更新</w:t>
      </w:r>
      <w:r>
        <w:rPr>
          <w:rFonts w:ascii="仿宋_GB2312" w:hAnsi="仿宋" w:cs="仿宋"/>
          <w:bCs/>
          <w:color w:val="000000"/>
          <w:szCs w:val="32"/>
        </w:rPr>
        <w:t>9.11</w:t>
      </w:r>
      <w:r>
        <w:rPr>
          <w:rFonts w:ascii="仿宋_GB2312" w:hAnsi="仿宋" w:cs="仿宋" w:hint="eastAsia"/>
          <w:bCs/>
          <w:color w:val="000000"/>
          <w:szCs w:val="32"/>
        </w:rPr>
        <w:t>万元。</w:t>
      </w:r>
    </w:p>
    <w:p w:rsidR="0077565D" w:rsidRDefault="0077565D" w:rsidP="003C25D0">
      <w:pPr>
        <w:autoSpaceDE w:val="0"/>
        <w:autoSpaceDN w:val="0"/>
        <w:adjustRightInd w:val="0"/>
        <w:spacing w:line="560" w:lineRule="exact"/>
        <w:ind w:firstLineChars="200" w:firstLine="31680"/>
        <w:rPr>
          <w:rFonts w:ascii="仿宋_GB2312" w:hAnsi="仿宋" w:cs="仿宋"/>
          <w:bCs/>
          <w:color w:val="000000"/>
          <w:szCs w:val="32"/>
        </w:rPr>
      </w:pPr>
      <w:r>
        <w:rPr>
          <w:rFonts w:ascii="仿宋_GB2312" w:hAnsi="仿宋" w:cs="仿宋"/>
          <w:bCs/>
          <w:color w:val="000000"/>
          <w:szCs w:val="32"/>
        </w:rPr>
        <w:t>2021</w:t>
      </w:r>
      <w:r>
        <w:rPr>
          <w:rFonts w:ascii="仿宋_GB2312" w:hAnsi="仿宋" w:cs="仿宋" w:hint="eastAsia"/>
          <w:bCs/>
          <w:color w:val="000000"/>
          <w:szCs w:val="32"/>
        </w:rPr>
        <w:t>年度机关运行经费支出比年初预算减少</w:t>
      </w:r>
      <w:r>
        <w:rPr>
          <w:rFonts w:ascii="仿宋_GB2312" w:hAnsi="仿宋" w:cs="仿宋"/>
          <w:bCs/>
          <w:color w:val="000000"/>
          <w:szCs w:val="32"/>
        </w:rPr>
        <w:t>56.2</w:t>
      </w:r>
      <w:r>
        <w:rPr>
          <w:rFonts w:ascii="仿宋_GB2312" w:hAnsi="仿宋" w:cs="仿宋" w:hint="eastAsia"/>
          <w:bCs/>
          <w:color w:val="000000"/>
          <w:szCs w:val="32"/>
        </w:rPr>
        <w:t>万元，下降</w:t>
      </w:r>
      <w:r>
        <w:rPr>
          <w:rFonts w:ascii="仿宋_GB2312" w:hAnsi="仿宋" w:cs="仿宋"/>
          <w:bCs/>
          <w:color w:val="000000"/>
          <w:szCs w:val="32"/>
        </w:rPr>
        <w:t>11.8%</w:t>
      </w:r>
      <w:r>
        <w:rPr>
          <w:rFonts w:ascii="仿宋_GB2312" w:hAnsi="仿宋" w:cs="仿宋" w:hint="eastAsia"/>
          <w:bCs/>
          <w:color w:val="000000"/>
          <w:szCs w:val="32"/>
        </w:rPr>
        <w:t>。下降的主要原因是根据省财政厅工作要求进行了一般性支出的压减，减少机关运行相关开支。</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五、关于政府采购支出说明</w:t>
      </w:r>
    </w:p>
    <w:p w:rsidR="0077565D" w:rsidRDefault="0077565D" w:rsidP="003C25D0">
      <w:pPr>
        <w:spacing w:line="560" w:lineRule="exact"/>
        <w:ind w:firstLineChars="200" w:firstLine="31680"/>
        <w:rPr>
          <w:rFonts w:ascii="仿宋_GB2312" w:hAnsi="仿宋" w:cs="仿宋"/>
          <w:bCs/>
          <w:color w:val="000000"/>
          <w:szCs w:val="32"/>
        </w:rPr>
      </w:pPr>
      <w:r>
        <w:rPr>
          <w:rFonts w:ascii="仿宋_GB2312" w:hAnsi="仿宋" w:cs="仿宋"/>
          <w:bCs/>
          <w:color w:val="000000"/>
          <w:szCs w:val="32"/>
        </w:rPr>
        <w:t>2021</w:t>
      </w:r>
      <w:r>
        <w:rPr>
          <w:rFonts w:ascii="仿宋_GB2312" w:hAnsi="仿宋" w:cs="仿宋" w:hint="eastAsia"/>
          <w:bCs/>
          <w:color w:val="000000"/>
          <w:szCs w:val="32"/>
        </w:rPr>
        <w:t>年度我</w:t>
      </w:r>
      <w:r>
        <w:rPr>
          <w:rFonts w:ascii="仿宋_GB2312" w:hAnsi="仿宋" w:hint="eastAsia"/>
          <w:szCs w:val="32"/>
        </w:rPr>
        <w:t>院</w:t>
      </w:r>
      <w:r>
        <w:rPr>
          <w:rFonts w:ascii="仿宋_GB2312" w:hAnsi="仿宋" w:cs="仿宋" w:hint="eastAsia"/>
          <w:bCs/>
          <w:color w:val="000000"/>
          <w:szCs w:val="32"/>
        </w:rPr>
        <w:t>政府采购支出总金额</w:t>
      </w:r>
      <w:r>
        <w:rPr>
          <w:rFonts w:ascii="仿宋_GB2312" w:hAnsi="仿宋" w:cs="仿宋"/>
          <w:bCs/>
          <w:color w:val="000000"/>
          <w:szCs w:val="32"/>
        </w:rPr>
        <w:t>77.43</w:t>
      </w:r>
      <w:r>
        <w:rPr>
          <w:rFonts w:ascii="仿宋_GB2312" w:hAnsi="仿宋" w:cs="仿宋" w:hint="eastAsia"/>
          <w:bCs/>
          <w:color w:val="000000"/>
          <w:szCs w:val="32"/>
        </w:rPr>
        <w:t>万元，其中：政府采购货物支出</w:t>
      </w:r>
      <w:r>
        <w:rPr>
          <w:rFonts w:ascii="仿宋_GB2312" w:hAnsi="仿宋" w:cs="仿宋"/>
          <w:bCs/>
          <w:color w:val="000000"/>
          <w:szCs w:val="32"/>
        </w:rPr>
        <w:t xml:space="preserve">35.73 </w:t>
      </w:r>
      <w:r>
        <w:rPr>
          <w:rFonts w:ascii="仿宋_GB2312" w:hAnsi="仿宋" w:cs="仿宋" w:hint="eastAsia"/>
          <w:bCs/>
          <w:color w:val="000000"/>
          <w:szCs w:val="32"/>
        </w:rPr>
        <w:t>万元、政府采购服务支出</w:t>
      </w:r>
      <w:r>
        <w:rPr>
          <w:rFonts w:ascii="仿宋_GB2312" w:hAnsi="仿宋" w:cs="仿宋"/>
          <w:bCs/>
          <w:color w:val="000000"/>
          <w:szCs w:val="32"/>
        </w:rPr>
        <w:t>41.7</w:t>
      </w:r>
      <w:r>
        <w:rPr>
          <w:rFonts w:ascii="仿宋_GB2312" w:hAnsi="仿宋" w:cs="仿宋" w:hint="eastAsia"/>
          <w:bCs/>
          <w:color w:val="000000"/>
          <w:szCs w:val="32"/>
        </w:rPr>
        <w:t>万元。授予中小企业合同金额</w:t>
      </w:r>
      <w:r>
        <w:rPr>
          <w:rFonts w:ascii="仿宋_GB2312" w:hAnsi="仿宋" w:cs="仿宋"/>
          <w:bCs/>
          <w:color w:val="000000"/>
          <w:szCs w:val="32"/>
        </w:rPr>
        <w:t>77.43</w:t>
      </w:r>
      <w:r>
        <w:rPr>
          <w:rFonts w:ascii="仿宋_GB2312" w:hAnsi="仿宋" w:cs="仿宋" w:hint="eastAsia"/>
          <w:bCs/>
          <w:color w:val="000000"/>
          <w:szCs w:val="32"/>
        </w:rPr>
        <w:t>万元，占政府采购支出总额的</w:t>
      </w:r>
      <w:r>
        <w:rPr>
          <w:rFonts w:ascii="仿宋_GB2312" w:hAnsi="仿宋" w:cs="仿宋"/>
          <w:bCs/>
          <w:color w:val="000000"/>
          <w:szCs w:val="32"/>
        </w:rPr>
        <w:t>100%</w:t>
      </w:r>
      <w:r>
        <w:rPr>
          <w:rFonts w:ascii="仿宋_GB2312" w:hAnsi="仿宋" w:cs="仿宋" w:hint="eastAsia"/>
          <w:bCs/>
          <w:color w:val="000000"/>
          <w:szCs w:val="32"/>
        </w:rPr>
        <w:t>，其中：授予小微企业合同金额</w:t>
      </w:r>
      <w:r>
        <w:rPr>
          <w:rFonts w:ascii="仿宋_GB2312" w:hAnsi="仿宋" w:cs="仿宋"/>
          <w:bCs/>
          <w:color w:val="000000"/>
          <w:szCs w:val="32"/>
        </w:rPr>
        <w:t>33.93</w:t>
      </w:r>
      <w:r>
        <w:rPr>
          <w:rFonts w:ascii="仿宋_GB2312" w:hAnsi="仿宋" w:cs="仿宋" w:hint="eastAsia"/>
          <w:bCs/>
          <w:color w:val="000000"/>
          <w:szCs w:val="32"/>
        </w:rPr>
        <w:t>万元，占政府采购支出总额的</w:t>
      </w:r>
      <w:r>
        <w:rPr>
          <w:rFonts w:ascii="仿宋_GB2312" w:hAnsi="仿宋" w:cs="仿宋"/>
          <w:bCs/>
          <w:color w:val="000000"/>
          <w:szCs w:val="32"/>
        </w:rPr>
        <w:t>43.8%</w:t>
      </w:r>
      <w:r>
        <w:rPr>
          <w:rFonts w:ascii="仿宋_GB2312" w:hAnsi="仿宋" w:cs="仿宋" w:hint="eastAsia"/>
          <w:bCs/>
          <w:color w:val="000000"/>
          <w:szCs w:val="32"/>
        </w:rPr>
        <w:t>。</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六、关于国有资产占有情况说明</w:t>
      </w:r>
    </w:p>
    <w:p w:rsidR="0077565D" w:rsidRDefault="0077565D" w:rsidP="003C25D0">
      <w:pPr>
        <w:autoSpaceDE w:val="0"/>
        <w:autoSpaceDN w:val="0"/>
        <w:adjustRightInd w:val="0"/>
        <w:spacing w:line="560" w:lineRule="exact"/>
        <w:ind w:firstLineChars="200" w:firstLine="31680"/>
        <w:rPr>
          <w:rFonts w:ascii="仿宋_GB2312" w:hAnsi="仿宋"/>
          <w:color w:val="0000FF"/>
          <w:szCs w:val="32"/>
        </w:rPr>
      </w:pPr>
      <w:r>
        <w:rPr>
          <w:rFonts w:ascii="仿宋_GB2312" w:hAnsi="仿宋" w:hint="eastAsia"/>
          <w:szCs w:val="32"/>
        </w:rPr>
        <w:t>截止</w:t>
      </w:r>
      <w:smartTag w:uri="urn:schemas-microsoft-com:office:smarttags" w:element="chsdate">
        <w:smartTagPr>
          <w:attr w:name="Year" w:val="2021"/>
          <w:attr w:name="Month" w:val="12"/>
          <w:attr w:name="Day" w:val="31"/>
          <w:attr w:name="IsLunarDate" w:val="False"/>
          <w:attr w:name="IsROCDate" w:val="False"/>
        </w:smartTagPr>
        <w:r>
          <w:rPr>
            <w:rFonts w:ascii="仿宋_GB2312" w:hAnsi="仿宋"/>
            <w:szCs w:val="32"/>
          </w:rPr>
          <w:t>2021</w:t>
        </w:r>
        <w:r>
          <w:rPr>
            <w:rFonts w:ascii="仿宋_GB2312" w:hAnsi="仿宋" w:hint="eastAsia"/>
            <w:szCs w:val="32"/>
          </w:rPr>
          <w:t>年</w:t>
        </w:r>
        <w:r>
          <w:rPr>
            <w:rFonts w:ascii="仿宋_GB2312" w:hAnsi="仿宋"/>
            <w:szCs w:val="32"/>
          </w:rPr>
          <w:t>12</w:t>
        </w:r>
        <w:r>
          <w:rPr>
            <w:rFonts w:ascii="仿宋_GB2312" w:hAnsi="仿宋" w:hint="eastAsia"/>
            <w:szCs w:val="32"/>
          </w:rPr>
          <w:t>月</w:t>
        </w:r>
        <w:r>
          <w:rPr>
            <w:rFonts w:ascii="仿宋_GB2312" w:hAnsi="仿宋"/>
            <w:szCs w:val="32"/>
          </w:rPr>
          <w:t>31</w:t>
        </w:r>
        <w:r>
          <w:rPr>
            <w:rFonts w:ascii="仿宋_GB2312" w:hAnsi="仿宋" w:hint="eastAsia"/>
            <w:szCs w:val="32"/>
          </w:rPr>
          <w:t>日</w:t>
        </w:r>
      </w:smartTag>
      <w:r>
        <w:rPr>
          <w:rFonts w:ascii="仿宋_GB2312" w:hAnsi="仿宋" w:hint="eastAsia"/>
          <w:szCs w:val="32"/>
        </w:rPr>
        <w:t>，我院资产系统账面共有车辆</w:t>
      </w:r>
      <w:r>
        <w:rPr>
          <w:rFonts w:ascii="仿宋_GB2312" w:hAnsi="仿宋"/>
          <w:szCs w:val="32"/>
        </w:rPr>
        <w:t>25</w:t>
      </w:r>
      <w:r>
        <w:rPr>
          <w:rFonts w:ascii="仿宋_GB2312" w:hAnsi="仿宋" w:hint="eastAsia"/>
          <w:szCs w:val="32"/>
        </w:rPr>
        <w:t>辆，其中执法执勤用车</w:t>
      </w:r>
      <w:r>
        <w:rPr>
          <w:rFonts w:ascii="仿宋_GB2312" w:hAnsi="仿宋"/>
          <w:szCs w:val="32"/>
        </w:rPr>
        <w:t>25</w:t>
      </w:r>
      <w:r>
        <w:rPr>
          <w:rFonts w:ascii="仿宋_GB2312" w:hAnsi="仿宋" w:hint="eastAsia"/>
          <w:szCs w:val="32"/>
        </w:rPr>
        <w:t>辆。单位价值</w:t>
      </w:r>
      <w:r>
        <w:rPr>
          <w:rFonts w:ascii="仿宋_GB2312" w:hAnsi="仿宋"/>
          <w:szCs w:val="32"/>
        </w:rPr>
        <w:t>50</w:t>
      </w:r>
      <w:r>
        <w:rPr>
          <w:rFonts w:ascii="仿宋_GB2312" w:hAnsi="仿宋" w:hint="eastAsia"/>
          <w:szCs w:val="32"/>
        </w:rPr>
        <w:t>万元以上的通用设备有</w:t>
      </w:r>
      <w:r>
        <w:rPr>
          <w:rFonts w:ascii="仿宋_GB2312" w:hAnsi="仿宋"/>
          <w:szCs w:val="32"/>
        </w:rPr>
        <w:t>2</w:t>
      </w:r>
      <w:r>
        <w:rPr>
          <w:rFonts w:ascii="仿宋_GB2312" w:hAnsi="仿宋" w:hint="eastAsia"/>
          <w:szCs w:val="32"/>
        </w:rPr>
        <w:t>台（套），无价值</w:t>
      </w:r>
      <w:r>
        <w:rPr>
          <w:rFonts w:ascii="仿宋_GB2312" w:hAnsi="仿宋"/>
          <w:szCs w:val="32"/>
        </w:rPr>
        <w:t>100</w:t>
      </w:r>
      <w:r>
        <w:rPr>
          <w:rFonts w:ascii="仿宋_GB2312" w:hAnsi="仿宋" w:hint="eastAsia"/>
          <w:szCs w:val="32"/>
        </w:rPr>
        <w:t>万元以上的专用设备。</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七、关于</w:t>
      </w:r>
      <w:r>
        <w:rPr>
          <w:rFonts w:ascii="黑体" w:eastAsia="黑体" w:hAnsi="仿宋"/>
          <w:szCs w:val="32"/>
        </w:rPr>
        <w:t>2021</w:t>
      </w:r>
      <w:r>
        <w:rPr>
          <w:rFonts w:ascii="黑体" w:eastAsia="黑体" w:hAnsi="仿宋" w:hint="eastAsia"/>
          <w:szCs w:val="32"/>
        </w:rPr>
        <w:t>年度预算绩效情况的说明</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（一）预算绩效管理工作开展情况</w:t>
      </w:r>
    </w:p>
    <w:p w:rsidR="0077565D" w:rsidRDefault="0077565D" w:rsidP="003C25D0">
      <w:pPr>
        <w:spacing w:line="560" w:lineRule="exact"/>
        <w:ind w:firstLineChars="200" w:firstLine="31680"/>
        <w:rPr>
          <w:rFonts w:ascii="仿宋_GB2312" w:hAnsi="仿宋" w:cs="宋体"/>
          <w:szCs w:val="32"/>
        </w:rPr>
      </w:pPr>
      <w:r>
        <w:rPr>
          <w:rFonts w:ascii="仿宋_GB2312" w:hAnsi="仿宋" w:hint="eastAsia"/>
          <w:szCs w:val="32"/>
        </w:rPr>
        <w:t>根据预算绩效管理要求，我院对</w:t>
      </w:r>
      <w:r>
        <w:rPr>
          <w:rFonts w:ascii="仿宋_GB2312" w:hAnsi="仿宋"/>
          <w:szCs w:val="32"/>
        </w:rPr>
        <w:t>2021</w:t>
      </w:r>
      <w:r>
        <w:rPr>
          <w:rFonts w:ascii="仿宋_GB2312" w:hAnsi="仿宋" w:hint="eastAsia"/>
          <w:szCs w:val="32"/>
        </w:rPr>
        <w:t>年度一般公共预算项目支出全面开展绩效自评，共涉及一级项目</w:t>
      </w:r>
      <w:r>
        <w:rPr>
          <w:rFonts w:ascii="仿宋_GB2312" w:hAnsi="仿宋"/>
          <w:szCs w:val="32"/>
        </w:rPr>
        <w:t>2</w:t>
      </w:r>
      <w:r>
        <w:rPr>
          <w:rFonts w:ascii="仿宋_GB2312" w:hAnsi="仿宋" w:hint="eastAsia"/>
          <w:szCs w:val="32"/>
        </w:rPr>
        <w:t>个（含二级项目</w:t>
      </w:r>
      <w:r>
        <w:rPr>
          <w:rFonts w:ascii="仿宋_GB2312" w:hAnsi="仿宋"/>
          <w:szCs w:val="32"/>
        </w:rPr>
        <w:t>2</w:t>
      </w:r>
      <w:r>
        <w:rPr>
          <w:rFonts w:ascii="仿宋_GB2312" w:hAnsi="仿宋" w:hint="eastAsia"/>
          <w:szCs w:val="32"/>
        </w:rPr>
        <w:t>个），资金</w:t>
      </w:r>
      <w:r>
        <w:rPr>
          <w:rFonts w:ascii="仿宋_GB2312" w:hAnsi="仿宋"/>
          <w:szCs w:val="32"/>
        </w:rPr>
        <w:t xml:space="preserve"> 483.49</w:t>
      </w:r>
      <w:r>
        <w:rPr>
          <w:rFonts w:ascii="仿宋_GB2312" w:hAnsi="仿宋" w:hint="eastAsia"/>
          <w:szCs w:val="32"/>
        </w:rPr>
        <w:t>万元，占一般公共预算项目支出总额的</w:t>
      </w:r>
      <w:r>
        <w:rPr>
          <w:rFonts w:ascii="仿宋_GB2312" w:hAnsi="仿宋"/>
          <w:szCs w:val="32"/>
        </w:rPr>
        <w:t>93.4%</w:t>
      </w:r>
      <w:r>
        <w:rPr>
          <w:rFonts w:ascii="仿宋_GB2312" w:hAnsi="仿宋" w:hint="eastAsia"/>
          <w:szCs w:val="32"/>
        </w:rPr>
        <w:t>。从评价情况来看，项目符合国家政策，立项规范，绩效目标设置较为合理，项目实施规范有序，产出指标和效果指标完成情况较好，社会效益较为显著，达到预期目标。</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组织开展部门整体支出绩效评价，评价情况来看，</w:t>
      </w:r>
      <w:r>
        <w:rPr>
          <w:rFonts w:ascii="仿宋_GB2312" w:eastAsia="仿宋_GB2312"/>
          <w:szCs w:val="32"/>
        </w:rPr>
        <w:t>2021</w:t>
      </w:r>
      <w:r>
        <w:rPr>
          <w:rFonts w:ascii="仿宋_GB2312" w:eastAsia="仿宋_GB2312" w:hint="eastAsia"/>
          <w:szCs w:val="32"/>
        </w:rPr>
        <w:t>年度的预算编制基本合理，预算执行严格有效，严格遵守国库集中支付制度，严格执行各项财经法规和会计制度，产出及效益成果显著。</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（二）部门决算中项目绩效自评结果</w:t>
      </w:r>
      <w:r>
        <w:rPr>
          <w:rFonts w:ascii="楷体_GB2312" w:eastAsia="楷体_GB2312" w:hAnsi="仿宋"/>
          <w:szCs w:val="32"/>
          <w:lang w:val="zh-CN"/>
        </w:rPr>
        <w:t xml:space="preserve"> </w:t>
      </w:r>
    </w:p>
    <w:p w:rsidR="0077565D" w:rsidRDefault="0077565D" w:rsidP="003C25D0">
      <w:pPr>
        <w:pStyle w:val="2"/>
        <w:ind w:firstLineChars="200" w:firstLine="31680"/>
        <w:rPr>
          <w:rFonts w:ascii="仿宋_GB2312" w:eastAsia="仿宋_GB2312"/>
          <w:szCs w:val="32"/>
        </w:rPr>
      </w:pPr>
      <w:r>
        <w:rPr>
          <w:rFonts w:ascii="仿宋_GB2312" w:eastAsia="仿宋_GB2312"/>
          <w:szCs w:val="32"/>
        </w:rPr>
        <w:t>1.2021</w:t>
      </w:r>
      <w:r>
        <w:rPr>
          <w:rFonts w:ascii="仿宋_GB2312" w:eastAsia="仿宋_GB2312" w:hint="eastAsia"/>
          <w:szCs w:val="32"/>
        </w:rPr>
        <w:t>年度恩施市人民法院办案业务专项经费项目绩效自评综述</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项目全年预算数为</w:t>
      </w:r>
      <w:r>
        <w:rPr>
          <w:rFonts w:ascii="仿宋_GB2312" w:eastAsia="仿宋_GB2312"/>
          <w:szCs w:val="32"/>
        </w:rPr>
        <w:t>423.5</w:t>
      </w:r>
      <w:r>
        <w:rPr>
          <w:rFonts w:ascii="仿宋_GB2312" w:eastAsia="仿宋_GB2312" w:hint="eastAsia"/>
          <w:szCs w:val="32"/>
        </w:rPr>
        <w:t>万元，执行数为</w:t>
      </w:r>
      <w:r>
        <w:rPr>
          <w:rFonts w:ascii="仿宋_GB2312" w:eastAsia="仿宋_GB2312"/>
          <w:szCs w:val="32"/>
        </w:rPr>
        <w:t>423.49</w:t>
      </w:r>
      <w:r>
        <w:rPr>
          <w:rFonts w:ascii="仿宋_GB2312" w:eastAsia="仿宋_GB2312" w:hint="eastAsia"/>
          <w:szCs w:val="32"/>
        </w:rPr>
        <w:t>万元，完成预算</w:t>
      </w:r>
      <w:r>
        <w:rPr>
          <w:rFonts w:ascii="仿宋_GB2312" w:eastAsia="仿宋_GB2312"/>
          <w:szCs w:val="32"/>
        </w:rPr>
        <w:t>100%</w:t>
      </w:r>
      <w:r>
        <w:rPr>
          <w:rFonts w:ascii="仿宋_GB2312" w:eastAsia="仿宋_GB2312" w:hint="eastAsia"/>
          <w:szCs w:val="32"/>
        </w:rPr>
        <w:t>。主要产出和效益：各类案件结案率</w:t>
      </w:r>
      <w:r>
        <w:rPr>
          <w:rFonts w:ascii="仿宋_GB2312" w:eastAsia="仿宋_GB2312"/>
          <w:szCs w:val="32"/>
        </w:rPr>
        <w:t>88.03%</w:t>
      </w:r>
      <w:r>
        <w:rPr>
          <w:rFonts w:ascii="仿宋_GB2312" w:eastAsia="仿宋_GB2312" w:hint="eastAsia"/>
          <w:szCs w:val="32"/>
        </w:rPr>
        <w:t>，</w:t>
      </w:r>
      <w:r>
        <w:rPr>
          <w:rFonts w:ascii="仿宋_GB2312" w:eastAsia="仿宋_GB2312" w:hint="eastAsia"/>
          <w:kern w:val="0"/>
          <w:szCs w:val="32"/>
        </w:rPr>
        <w:t>案件发回重审</w:t>
      </w:r>
      <w:r>
        <w:rPr>
          <w:rFonts w:ascii="仿宋_GB2312" w:eastAsia="仿宋_GB2312" w:hint="eastAsia"/>
          <w:szCs w:val="32"/>
        </w:rPr>
        <w:t>率</w:t>
      </w:r>
      <w:r>
        <w:rPr>
          <w:rFonts w:ascii="仿宋_GB2312" w:eastAsia="仿宋_GB2312"/>
          <w:szCs w:val="32"/>
        </w:rPr>
        <w:t>0.83%</w:t>
      </w:r>
      <w:r>
        <w:rPr>
          <w:rFonts w:ascii="仿宋_GB2312" w:eastAsia="仿宋_GB2312" w:hint="eastAsia"/>
          <w:szCs w:val="32"/>
        </w:rPr>
        <w:t>，法定审限内结案率</w:t>
      </w:r>
      <w:r>
        <w:rPr>
          <w:rFonts w:ascii="仿宋_GB2312" w:eastAsia="仿宋_GB2312"/>
          <w:szCs w:val="32"/>
        </w:rPr>
        <w:t>97.47%</w:t>
      </w:r>
      <w:r>
        <w:rPr>
          <w:rFonts w:ascii="仿宋_GB2312" w:eastAsia="仿宋_GB2312" w:hint="eastAsia"/>
          <w:szCs w:val="32"/>
        </w:rPr>
        <w:t>，保护当事人合法权益，促进经济发展社会和谐稳定。</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发现的问题及原因</w:t>
      </w:r>
      <w:r>
        <w:rPr>
          <w:rFonts w:ascii="仿宋_GB2312" w:eastAsia="仿宋_GB2312"/>
          <w:szCs w:val="32"/>
        </w:rPr>
        <w:t>:</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w:t>
      </w:r>
      <w:r>
        <w:rPr>
          <w:rFonts w:ascii="仿宋_GB2312" w:eastAsia="仿宋_GB2312"/>
          <w:szCs w:val="32"/>
        </w:rPr>
        <w:t>1</w:t>
      </w:r>
      <w:r>
        <w:rPr>
          <w:rFonts w:ascii="仿宋_GB2312" w:eastAsia="仿宋_GB2312" w:hint="eastAsia"/>
          <w:szCs w:val="32"/>
        </w:rPr>
        <w:t>）预算编制目标设置的合理性有待于进一步提高。由于我院案多人少，体量巨大，部分案件案情复杂，法定审限内结案率和民事案件调解率年初设定较高，故与预期值存在较小差距。</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w:t>
      </w:r>
      <w:r>
        <w:rPr>
          <w:rFonts w:ascii="仿宋_GB2312" w:eastAsia="仿宋_GB2312"/>
          <w:szCs w:val="32"/>
        </w:rPr>
        <w:t>2</w:t>
      </w:r>
      <w:r>
        <w:rPr>
          <w:rFonts w:ascii="仿宋_GB2312" w:eastAsia="仿宋_GB2312" w:hint="eastAsia"/>
          <w:szCs w:val="32"/>
        </w:rPr>
        <w:t>）结果应用不够充分。预算绩效与预算分配挂钩机制尚待健全，评价结果与预算安排的深入结合尚待落实。</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下一步改进措施：根据实际情况科学地进行下一年的预判，更加准确合理地设置绩效目标值。</w:t>
      </w:r>
    </w:p>
    <w:p w:rsidR="0077565D" w:rsidRDefault="0077565D" w:rsidP="003C25D0">
      <w:pPr>
        <w:ind w:firstLineChars="200" w:firstLine="31680"/>
      </w:pPr>
      <w:r>
        <w:rPr>
          <w:rFonts w:ascii="仿宋_GB2312" w:hint="eastAsia"/>
          <w:szCs w:val="32"/>
        </w:rPr>
        <w:t>（</w:t>
      </w:r>
      <w:r>
        <w:rPr>
          <w:rFonts w:ascii="仿宋_GB2312"/>
          <w:szCs w:val="32"/>
        </w:rPr>
        <w:t>1</w:t>
      </w:r>
      <w:r>
        <w:rPr>
          <w:rFonts w:ascii="仿宋_GB2312" w:hint="eastAsia"/>
          <w:szCs w:val="32"/>
        </w:rPr>
        <w:t>）</w:t>
      </w:r>
      <w:r>
        <w:rPr>
          <w:rFonts w:hint="eastAsia"/>
        </w:rPr>
        <w:t>多措并举提高预算编制质量，多借鉴和参考上级法院的指导性意见。</w:t>
      </w:r>
    </w:p>
    <w:p w:rsidR="0077565D" w:rsidRDefault="0077565D" w:rsidP="003C25D0">
      <w:pPr>
        <w:ind w:firstLineChars="200" w:firstLine="31680"/>
      </w:pPr>
      <w:r>
        <w:rPr>
          <w:rFonts w:ascii="仿宋_GB2312" w:hint="eastAsia"/>
          <w:szCs w:val="32"/>
        </w:rPr>
        <w:t>（</w:t>
      </w:r>
      <w:r>
        <w:rPr>
          <w:rFonts w:ascii="仿宋_GB2312"/>
          <w:szCs w:val="32"/>
        </w:rPr>
        <w:t>2</w:t>
      </w:r>
      <w:r>
        <w:rPr>
          <w:rFonts w:ascii="仿宋_GB2312" w:hint="eastAsia"/>
          <w:szCs w:val="32"/>
        </w:rPr>
        <w:t>）</w:t>
      </w:r>
      <w:r>
        <w:rPr>
          <w:rFonts w:hint="eastAsia"/>
        </w:rPr>
        <w:t>完善和优化指标体系建设，设定核心共性指标，提升我院绩效目标编制质量。</w:t>
      </w:r>
    </w:p>
    <w:p w:rsidR="0077565D" w:rsidRDefault="0077565D" w:rsidP="003C25D0">
      <w:pPr>
        <w:ind w:firstLineChars="200" w:firstLine="31680"/>
      </w:pPr>
      <w:r>
        <w:rPr>
          <w:rFonts w:ascii="仿宋_GB2312" w:hint="eastAsia"/>
          <w:szCs w:val="32"/>
        </w:rPr>
        <w:t>（</w:t>
      </w:r>
      <w:r>
        <w:rPr>
          <w:rFonts w:ascii="仿宋_GB2312"/>
          <w:szCs w:val="32"/>
        </w:rPr>
        <w:t>3</w:t>
      </w:r>
      <w:r>
        <w:rPr>
          <w:rFonts w:ascii="仿宋_GB2312" w:hint="eastAsia"/>
          <w:szCs w:val="32"/>
        </w:rPr>
        <w:t>）</w:t>
      </w:r>
      <w:r>
        <w:rPr>
          <w:rFonts w:hint="eastAsia"/>
        </w:rPr>
        <w:t>强化结果应用，将评价结果与预算安排挂钩。</w:t>
      </w:r>
    </w:p>
    <w:p w:rsidR="0077565D" w:rsidRDefault="0077565D" w:rsidP="003C25D0">
      <w:pPr>
        <w:ind w:firstLineChars="200" w:firstLine="31680"/>
      </w:pPr>
      <w:r>
        <w:rPr>
          <w:rFonts w:ascii="仿宋_GB2312" w:hint="eastAsia"/>
          <w:szCs w:val="32"/>
        </w:rPr>
        <w:t>（</w:t>
      </w:r>
      <w:r>
        <w:rPr>
          <w:rFonts w:ascii="仿宋_GB2312"/>
          <w:szCs w:val="32"/>
        </w:rPr>
        <w:t>4</w:t>
      </w:r>
      <w:r>
        <w:rPr>
          <w:rFonts w:ascii="仿宋_GB2312" w:hint="eastAsia"/>
          <w:szCs w:val="32"/>
        </w:rPr>
        <w:t>）</w:t>
      </w:r>
      <w:r>
        <w:rPr>
          <w:rFonts w:hint="eastAsia"/>
        </w:rPr>
        <w:t>配合财政部门，将评价结果作为资金分配及调整的重要参考依据。</w:t>
      </w:r>
    </w:p>
    <w:p w:rsidR="0077565D" w:rsidRDefault="0077565D" w:rsidP="003C25D0">
      <w:pPr>
        <w:pStyle w:val="2"/>
        <w:ind w:firstLineChars="200" w:firstLine="31680"/>
        <w:rPr>
          <w:rFonts w:ascii="仿宋_GB2312" w:eastAsia="仿宋_GB2312"/>
          <w:szCs w:val="32"/>
        </w:rPr>
      </w:pPr>
      <w:r>
        <w:rPr>
          <w:rFonts w:ascii="仿宋_GB2312" w:eastAsia="仿宋_GB2312"/>
          <w:szCs w:val="32"/>
        </w:rPr>
        <w:t>2.2021</w:t>
      </w:r>
      <w:r>
        <w:rPr>
          <w:rFonts w:ascii="仿宋_GB2312" w:eastAsia="仿宋_GB2312" w:cs="Times New Roman" w:hint="eastAsia"/>
          <w:bCs/>
          <w:szCs w:val="32"/>
        </w:rPr>
        <w:t>年度</w:t>
      </w:r>
      <w:r>
        <w:rPr>
          <w:rFonts w:ascii="仿宋_GB2312" w:eastAsia="仿宋_GB2312" w:hint="eastAsia"/>
          <w:szCs w:val="32"/>
        </w:rPr>
        <w:t>恩施市人民法院</w:t>
      </w:r>
      <w:r>
        <w:rPr>
          <w:rFonts w:ascii="仿宋_GB2312" w:eastAsia="仿宋_GB2312" w:cs="Times New Roman" w:hint="eastAsia"/>
          <w:bCs/>
          <w:szCs w:val="32"/>
        </w:rPr>
        <w:t>房屋维修专项经费</w:t>
      </w:r>
      <w:r>
        <w:rPr>
          <w:rFonts w:ascii="仿宋_GB2312" w:eastAsia="仿宋_GB2312" w:cs="Times New Roman" w:hint="eastAsia"/>
          <w:szCs w:val="32"/>
        </w:rPr>
        <w:t>项目</w:t>
      </w:r>
      <w:r>
        <w:rPr>
          <w:rFonts w:ascii="仿宋_GB2312" w:eastAsia="仿宋_GB2312" w:hint="eastAsia"/>
          <w:szCs w:val="32"/>
        </w:rPr>
        <w:t>绩效自评综述</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项目全年预算数为</w:t>
      </w:r>
      <w:r>
        <w:rPr>
          <w:rFonts w:ascii="仿宋_GB2312" w:eastAsia="仿宋_GB2312" w:cs="Times New Roman"/>
          <w:bCs/>
          <w:szCs w:val="32"/>
        </w:rPr>
        <w:t>60</w:t>
      </w:r>
      <w:r>
        <w:rPr>
          <w:rFonts w:ascii="仿宋_GB2312" w:eastAsia="仿宋_GB2312" w:hint="eastAsia"/>
          <w:szCs w:val="32"/>
        </w:rPr>
        <w:t>万元，执行数为</w:t>
      </w:r>
      <w:r>
        <w:rPr>
          <w:rFonts w:ascii="仿宋_GB2312" w:eastAsia="仿宋_GB2312" w:cs="Times New Roman"/>
          <w:bCs/>
          <w:szCs w:val="32"/>
        </w:rPr>
        <w:t>60</w:t>
      </w:r>
      <w:r>
        <w:rPr>
          <w:rFonts w:ascii="仿宋_GB2312" w:eastAsia="仿宋_GB2312" w:hint="eastAsia"/>
          <w:szCs w:val="32"/>
        </w:rPr>
        <w:t>万元，完成预算</w:t>
      </w:r>
      <w:r>
        <w:rPr>
          <w:rFonts w:ascii="仿宋_GB2312" w:eastAsia="仿宋_GB2312" w:cs="Times New Roman"/>
          <w:bCs/>
          <w:szCs w:val="32"/>
        </w:rPr>
        <w:t>100%</w:t>
      </w:r>
      <w:r>
        <w:rPr>
          <w:rFonts w:ascii="仿宋_GB2312" w:eastAsia="仿宋_GB2312" w:hint="eastAsia"/>
          <w:szCs w:val="32"/>
        </w:rPr>
        <w:t>。主要产出和效益：本项目绩效目标完成情况较好，专款专用率达</w:t>
      </w:r>
      <w:r>
        <w:rPr>
          <w:rFonts w:ascii="仿宋_GB2312" w:eastAsia="仿宋_GB2312"/>
          <w:szCs w:val="32"/>
        </w:rPr>
        <w:t>100%</w:t>
      </w:r>
      <w:r>
        <w:rPr>
          <w:rFonts w:ascii="仿宋_GB2312" w:eastAsia="仿宋_GB2312" w:hint="eastAsia"/>
          <w:szCs w:val="32"/>
        </w:rPr>
        <w:t>。</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发现的问题及原因：无。</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下一步改进措施</w:t>
      </w:r>
      <w:r>
        <w:rPr>
          <w:rFonts w:ascii="仿宋_GB2312" w:eastAsia="仿宋_GB2312" w:cs="Times New Roman" w:hint="eastAsia"/>
          <w:szCs w:val="32"/>
        </w:rPr>
        <w:t>：无。</w:t>
      </w:r>
    </w:p>
    <w:p w:rsidR="0077565D" w:rsidRDefault="0077565D" w:rsidP="003C25D0">
      <w:pPr>
        <w:autoSpaceDE w:val="0"/>
        <w:autoSpaceDN w:val="0"/>
        <w:adjustRightInd w:val="0"/>
        <w:spacing w:line="560" w:lineRule="exact"/>
        <w:ind w:firstLineChars="200" w:firstLine="31680"/>
        <w:rPr>
          <w:rFonts w:ascii="楷体_GB2312" w:eastAsia="楷体_GB2312" w:hAnsi="仿宋"/>
          <w:szCs w:val="32"/>
          <w:lang w:val="zh-CN"/>
        </w:rPr>
      </w:pPr>
      <w:r>
        <w:rPr>
          <w:rFonts w:ascii="楷体_GB2312" w:eastAsia="楷体_GB2312" w:hAnsi="仿宋" w:hint="eastAsia"/>
          <w:szCs w:val="32"/>
          <w:lang w:val="zh-CN"/>
        </w:rPr>
        <w:t>（三）绩效评价结果应用情况</w:t>
      </w:r>
    </w:p>
    <w:p w:rsidR="0077565D" w:rsidRDefault="0077565D" w:rsidP="003C25D0">
      <w:pPr>
        <w:pStyle w:val="2"/>
        <w:ind w:firstLineChars="200" w:firstLine="31680"/>
        <w:rPr>
          <w:rFonts w:ascii="仿宋_GB2312" w:eastAsia="仿宋_GB2312"/>
          <w:szCs w:val="32"/>
        </w:rPr>
      </w:pPr>
      <w:r>
        <w:rPr>
          <w:rFonts w:ascii="仿宋_GB2312" w:eastAsia="仿宋_GB2312"/>
          <w:szCs w:val="32"/>
        </w:rPr>
        <w:t>1.</w:t>
      </w:r>
      <w:r>
        <w:rPr>
          <w:rFonts w:ascii="仿宋_GB2312" w:eastAsia="仿宋_GB2312" w:hint="eastAsia"/>
          <w:szCs w:val="32"/>
        </w:rPr>
        <w:t>部门绩效评价结果应用情况</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我院加强项目预算执行和绩效目标完成情况管理，根据省法院项目绩效指标体系库，规范合理设置项目绩效指标。</w:t>
      </w:r>
    </w:p>
    <w:p w:rsidR="0077565D" w:rsidRDefault="0077565D" w:rsidP="003C25D0">
      <w:pPr>
        <w:pStyle w:val="2"/>
        <w:ind w:firstLineChars="200" w:firstLine="31680"/>
        <w:rPr>
          <w:rFonts w:ascii="仿宋_GB2312" w:eastAsia="仿宋_GB2312"/>
          <w:szCs w:val="32"/>
        </w:rPr>
      </w:pPr>
      <w:r>
        <w:rPr>
          <w:rFonts w:ascii="仿宋_GB2312" w:eastAsia="仿宋_GB2312"/>
          <w:szCs w:val="32"/>
        </w:rPr>
        <w:t>2.</w:t>
      </w:r>
      <w:r>
        <w:rPr>
          <w:rFonts w:ascii="仿宋_GB2312" w:eastAsia="仿宋_GB2312" w:hint="eastAsia"/>
          <w:szCs w:val="32"/>
        </w:rPr>
        <w:t>部门绩效评价结果拟应用情况</w:t>
      </w:r>
    </w:p>
    <w:p w:rsidR="0077565D" w:rsidRDefault="0077565D" w:rsidP="003C25D0">
      <w:pPr>
        <w:spacing w:line="560" w:lineRule="exact"/>
        <w:ind w:firstLineChars="200" w:firstLine="31680"/>
        <w:rPr>
          <w:rFonts w:ascii="仿宋_GB2312" w:hAnsi="仿宋"/>
          <w:szCs w:val="32"/>
        </w:rPr>
      </w:pPr>
      <w:r>
        <w:rPr>
          <w:rFonts w:ascii="仿宋_GB2312" w:hAnsi="仿宋" w:hint="eastAsia"/>
          <w:szCs w:val="32"/>
        </w:rPr>
        <w:t>根据绩效结果，进一步提高对预算绩效管理工作的认识和重视程度，将绩效评价结果作为下年度资金安排、预算编制、绩效目标调整的重要依据，促进预算资金合理分配，进一步优化资源配置，提高资金使用效益。</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八、其他需要说明的事项</w:t>
      </w:r>
    </w:p>
    <w:p w:rsidR="0077565D" w:rsidRDefault="0077565D" w:rsidP="003C25D0">
      <w:pPr>
        <w:spacing w:line="560" w:lineRule="exact"/>
        <w:ind w:firstLineChars="200" w:firstLine="31680"/>
        <w:rPr>
          <w:rFonts w:ascii="仿宋_GB2312" w:hAnsi="仿宋"/>
          <w:color w:val="000000"/>
          <w:szCs w:val="32"/>
          <w:shd w:val="clear" w:color="auto" w:fill="FFFFFF"/>
        </w:rPr>
      </w:pPr>
      <w:r>
        <w:rPr>
          <w:rFonts w:ascii="仿宋_GB2312" w:hAnsi="仿宋" w:hint="eastAsia"/>
          <w:color w:val="000000"/>
          <w:szCs w:val="32"/>
        </w:rPr>
        <w:t>（一）</w:t>
      </w:r>
      <w:r>
        <w:rPr>
          <w:rFonts w:ascii="仿宋_GB2312" w:hAnsi="仿宋"/>
          <w:color w:val="000000"/>
          <w:szCs w:val="32"/>
        </w:rPr>
        <w:t>2021</w:t>
      </w:r>
      <w:r>
        <w:rPr>
          <w:rFonts w:ascii="仿宋_GB2312" w:hAnsi="仿宋" w:hint="eastAsia"/>
          <w:color w:val="000000"/>
          <w:szCs w:val="32"/>
        </w:rPr>
        <w:t>年度我院决算公开表见附件，</w:t>
      </w:r>
      <w:r>
        <w:rPr>
          <w:rFonts w:ascii="仿宋_GB2312" w:hAnsi="仿宋" w:hint="eastAsia"/>
          <w:color w:val="000000"/>
          <w:szCs w:val="32"/>
          <w:shd w:val="clear" w:color="auto" w:fill="FFFFFF"/>
        </w:rPr>
        <w:t>我院</w:t>
      </w:r>
      <w:r>
        <w:rPr>
          <w:rFonts w:ascii="仿宋_GB2312" w:hAnsi="仿宋"/>
          <w:color w:val="000000"/>
          <w:szCs w:val="32"/>
        </w:rPr>
        <w:t>2021</w:t>
      </w:r>
      <w:r>
        <w:rPr>
          <w:rFonts w:ascii="仿宋_GB2312" w:hAnsi="仿宋" w:hint="eastAsia"/>
          <w:color w:val="000000"/>
          <w:szCs w:val="32"/>
        </w:rPr>
        <w:t>年度</w:t>
      </w:r>
      <w:r>
        <w:rPr>
          <w:rFonts w:ascii="仿宋_GB2312" w:hAnsi="仿宋" w:hint="eastAsia"/>
          <w:color w:val="000000"/>
          <w:szCs w:val="32"/>
          <w:shd w:val="clear" w:color="auto" w:fill="FFFFFF"/>
        </w:rPr>
        <w:t>无政府性基金收支、国有资本经营支出，故</w:t>
      </w:r>
      <w:r>
        <w:rPr>
          <w:rFonts w:ascii="仿宋_GB2312" w:hAnsi="仿宋"/>
          <w:color w:val="000000"/>
          <w:szCs w:val="32"/>
        </w:rPr>
        <w:t>2021</w:t>
      </w:r>
      <w:r>
        <w:rPr>
          <w:rFonts w:ascii="仿宋_GB2312" w:hAnsi="仿宋" w:hint="eastAsia"/>
          <w:color w:val="000000"/>
          <w:szCs w:val="32"/>
        </w:rPr>
        <w:t>年度</w:t>
      </w:r>
      <w:r>
        <w:rPr>
          <w:rFonts w:ascii="仿宋_GB2312" w:hAnsi="仿宋" w:hint="eastAsia"/>
          <w:color w:val="000000"/>
          <w:szCs w:val="32"/>
          <w:shd w:val="clear" w:color="auto" w:fill="FFFFFF"/>
        </w:rPr>
        <w:t>决算公开表中表</w:t>
      </w:r>
      <w:r>
        <w:rPr>
          <w:rFonts w:ascii="仿宋_GB2312" w:hAnsi="仿宋"/>
          <w:color w:val="000000"/>
          <w:szCs w:val="32"/>
          <w:shd w:val="clear" w:color="auto" w:fill="FFFFFF"/>
        </w:rPr>
        <w:t>8</w:t>
      </w:r>
      <w:r>
        <w:rPr>
          <w:rFonts w:ascii="仿宋_GB2312" w:hAnsi="仿宋" w:hint="eastAsia"/>
          <w:color w:val="000000"/>
          <w:szCs w:val="32"/>
          <w:shd w:val="clear" w:color="auto" w:fill="FFFFFF"/>
        </w:rPr>
        <w:t>《</w:t>
      </w:r>
      <w:r>
        <w:rPr>
          <w:rFonts w:ascii="仿宋_GB2312" w:hAnsi="仿宋" w:hint="eastAsia"/>
          <w:color w:val="000000"/>
          <w:szCs w:val="32"/>
        </w:rPr>
        <w:t>政府性基金预算财政拨款收入支出决算表</w:t>
      </w:r>
      <w:r>
        <w:rPr>
          <w:rFonts w:ascii="仿宋_GB2312" w:hAnsi="仿宋" w:hint="eastAsia"/>
          <w:color w:val="000000"/>
          <w:szCs w:val="32"/>
          <w:shd w:val="clear" w:color="auto" w:fill="FFFFFF"/>
        </w:rPr>
        <w:t>》、表</w:t>
      </w:r>
      <w:r>
        <w:rPr>
          <w:rFonts w:ascii="仿宋_GB2312" w:hAnsi="仿宋"/>
          <w:color w:val="000000"/>
          <w:szCs w:val="32"/>
          <w:shd w:val="clear" w:color="auto" w:fill="FFFFFF"/>
        </w:rPr>
        <w:t>9</w:t>
      </w:r>
      <w:r>
        <w:rPr>
          <w:rFonts w:ascii="仿宋_GB2312" w:hAnsi="仿宋" w:hint="eastAsia"/>
          <w:color w:val="000000"/>
          <w:szCs w:val="32"/>
          <w:shd w:val="clear" w:color="auto" w:fill="FFFFFF"/>
        </w:rPr>
        <w:t>《国有资本经营预算财政拨款支出</w:t>
      </w:r>
      <w:r>
        <w:rPr>
          <w:rFonts w:ascii="仿宋_GB2312" w:hAnsi="仿宋" w:hint="eastAsia"/>
          <w:color w:val="000000"/>
          <w:szCs w:val="32"/>
        </w:rPr>
        <w:t>决算表</w:t>
      </w:r>
      <w:r>
        <w:rPr>
          <w:rFonts w:ascii="仿宋_GB2312" w:hAnsi="仿宋" w:hint="eastAsia"/>
          <w:color w:val="000000"/>
          <w:szCs w:val="32"/>
          <w:shd w:val="clear" w:color="auto" w:fill="FFFFFF"/>
        </w:rPr>
        <w:t>》为空表。</w:t>
      </w:r>
    </w:p>
    <w:p w:rsidR="0077565D" w:rsidRDefault="0077565D" w:rsidP="003C25D0">
      <w:pPr>
        <w:spacing w:line="560" w:lineRule="exact"/>
        <w:ind w:firstLineChars="200" w:firstLine="31680"/>
        <w:rPr>
          <w:rFonts w:ascii="仿宋_GB2312" w:hAnsi="仿宋"/>
          <w:color w:val="000000"/>
          <w:szCs w:val="32"/>
        </w:rPr>
      </w:pPr>
      <w:r>
        <w:rPr>
          <w:rFonts w:ascii="仿宋_GB2312" w:hAnsi="仿宋" w:hint="eastAsia"/>
          <w:color w:val="000000"/>
          <w:szCs w:val="32"/>
          <w:shd w:val="clear" w:color="auto" w:fill="FFFFFF"/>
        </w:rPr>
        <w:t>（二）公开表数据单位均为万元，因数据四舍五入的原因，部分数据合计数与分项之间存在细微的差额。</w:t>
      </w:r>
    </w:p>
    <w:p w:rsidR="0077565D" w:rsidRDefault="0077565D" w:rsidP="003C25D0">
      <w:pPr>
        <w:spacing w:line="560" w:lineRule="exact"/>
        <w:ind w:firstLineChars="200" w:firstLine="31680"/>
        <w:rPr>
          <w:rFonts w:ascii="黑体" w:eastAsia="黑体" w:hAnsi="仿宋"/>
          <w:szCs w:val="32"/>
        </w:rPr>
      </w:pPr>
      <w:r>
        <w:rPr>
          <w:rFonts w:ascii="黑体" w:eastAsia="黑体" w:hAnsi="仿宋" w:hint="eastAsia"/>
          <w:szCs w:val="32"/>
        </w:rPr>
        <w:t>九、专业名词解释</w:t>
      </w:r>
    </w:p>
    <w:p w:rsidR="0077565D" w:rsidRDefault="0077565D" w:rsidP="003C25D0">
      <w:pPr>
        <w:spacing w:line="560" w:lineRule="exact"/>
        <w:ind w:firstLineChars="200" w:firstLine="31680"/>
        <w:rPr>
          <w:rFonts w:ascii="仿宋_GB2312" w:hAnsi="仿宋"/>
          <w:szCs w:val="32"/>
        </w:rPr>
      </w:pPr>
      <w:r>
        <w:rPr>
          <w:rFonts w:ascii="仿宋_GB2312" w:hAnsi="仿宋" w:hint="eastAsia"/>
          <w:szCs w:val="32"/>
        </w:rPr>
        <w:t>（一）财政拨款收入：指省财政当年拨付的资金。</w:t>
      </w:r>
    </w:p>
    <w:p w:rsidR="0077565D" w:rsidRDefault="0077565D" w:rsidP="003C25D0">
      <w:pPr>
        <w:spacing w:line="560" w:lineRule="exact"/>
        <w:ind w:firstLineChars="200" w:firstLine="31680"/>
        <w:rPr>
          <w:rFonts w:ascii="仿宋_GB2312" w:hAnsi="仿宋"/>
          <w:szCs w:val="32"/>
        </w:rPr>
      </w:pPr>
      <w:r>
        <w:rPr>
          <w:rFonts w:ascii="仿宋_GB2312" w:hAnsi="仿宋" w:hint="eastAsia"/>
          <w:szCs w:val="32"/>
        </w:rPr>
        <w:t>（二）其他收入：指除财政拨款收入以外的收入。主要是按规定动用的地方政府拨款收入、补助收入等。</w:t>
      </w:r>
    </w:p>
    <w:p w:rsidR="0077565D" w:rsidRDefault="0077565D" w:rsidP="003C25D0">
      <w:pPr>
        <w:spacing w:line="560" w:lineRule="exact"/>
        <w:ind w:firstLineChars="200" w:firstLine="31680"/>
        <w:rPr>
          <w:rFonts w:ascii="仿宋_GB2312" w:hAnsi="仿宋"/>
          <w:szCs w:val="32"/>
        </w:rPr>
      </w:pPr>
      <w:r>
        <w:rPr>
          <w:rFonts w:ascii="仿宋_GB2312" w:hAnsi="仿宋" w:hint="eastAsia"/>
          <w:szCs w:val="32"/>
        </w:rPr>
        <w:t>（三）基本支出：指为保障机构正常运转、完成日常工作任务而发生的人员支出和公用支出。</w:t>
      </w:r>
    </w:p>
    <w:p w:rsidR="0077565D" w:rsidRDefault="0077565D" w:rsidP="003C25D0">
      <w:pPr>
        <w:spacing w:line="560" w:lineRule="exact"/>
        <w:ind w:firstLineChars="200" w:firstLine="31680"/>
        <w:rPr>
          <w:rFonts w:ascii="仿宋_GB2312" w:hAnsi="仿宋"/>
          <w:szCs w:val="32"/>
        </w:rPr>
      </w:pPr>
      <w:r>
        <w:rPr>
          <w:rFonts w:ascii="仿宋_GB2312" w:hAnsi="仿宋" w:hint="eastAsia"/>
          <w:szCs w:val="32"/>
        </w:rPr>
        <w:t>（四）项目支出：指在基本支出之外为完成特定行政任务和事业发展目标所发生的支出。</w:t>
      </w:r>
    </w:p>
    <w:p w:rsidR="0077565D" w:rsidRDefault="0077565D" w:rsidP="003C25D0">
      <w:pPr>
        <w:spacing w:line="560" w:lineRule="exact"/>
        <w:ind w:firstLineChars="200" w:firstLine="31680"/>
        <w:rPr>
          <w:rFonts w:ascii="仿宋_GB2312" w:hAnsi="仿宋"/>
          <w:szCs w:val="32"/>
        </w:rPr>
      </w:pPr>
      <w:r>
        <w:rPr>
          <w:rFonts w:ascii="仿宋_GB2312" w:hAnsi="仿宋" w:hint="eastAsia"/>
          <w:szCs w:val="32"/>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（六）行政运行：指行政单位的基本支出。</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（七）一般行政管理事务：指行政单位未单独设置项级科目的其他项目支出。</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（八）机关服务：指行政单位提供后勤服务的各类后勤服务中心、医务室等附属事业单位的支出。</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（九）案件审判：指人民法院对刑事、民事、行政、涉外等案件审判活动的支出。</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（十）其他法院支出：指除上述项目以外其他用于法院方面的支出。</w:t>
      </w:r>
    </w:p>
    <w:p w:rsidR="0077565D" w:rsidRDefault="0077565D" w:rsidP="003C25D0">
      <w:pPr>
        <w:pStyle w:val="2"/>
        <w:ind w:firstLineChars="200" w:firstLine="31680"/>
        <w:rPr>
          <w:rFonts w:ascii="仿宋_GB2312" w:eastAsia="仿宋_GB2312"/>
          <w:szCs w:val="32"/>
        </w:rPr>
      </w:pPr>
      <w:r>
        <w:rPr>
          <w:rFonts w:ascii="仿宋_GB2312" w:eastAsia="仿宋_GB2312"/>
          <w:szCs w:val="32"/>
        </w:rPr>
        <w:t xml:space="preserve"> (</w:t>
      </w:r>
      <w:r>
        <w:rPr>
          <w:rFonts w:ascii="仿宋_GB2312" w:eastAsia="仿宋_GB2312" w:hint="eastAsia"/>
          <w:szCs w:val="32"/>
        </w:rPr>
        <w:t>十一</w:t>
      </w:r>
      <w:r>
        <w:rPr>
          <w:rFonts w:ascii="仿宋_GB2312" w:eastAsia="仿宋_GB2312"/>
          <w:szCs w:val="32"/>
        </w:rPr>
        <w:t>)</w:t>
      </w:r>
      <w:r>
        <w:rPr>
          <w:rFonts w:ascii="仿宋_GB2312" w:eastAsia="仿宋_GB2312" w:hint="eastAsia"/>
          <w:szCs w:val="32"/>
        </w:rPr>
        <w:t>机关运行经费：行政单位</w:t>
      </w:r>
      <w:r>
        <w:rPr>
          <w:rFonts w:ascii="仿宋_GB2312" w:eastAsia="仿宋_GB2312"/>
          <w:szCs w:val="32"/>
        </w:rPr>
        <w:t>(</w:t>
      </w:r>
      <w:r>
        <w:rPr>
          <w:rFonts w:ascii="仿宋_GB2312" w:eastAsia="仿宋_GB2312" w:hint="eastAsia"/>
          <w:szCs w:val="32"/>
        </w:rPr>
        <w:t>包括参照公务员法管理的事业单位</w:t>
      </w:r>
      <w:r>
        <w:rPr>
          <w:rFonts w:ascii="仿宋_GB2312" w:eastAsia="仿宋_GB2312"/>
          <w:szCs w:val="32"/>
        </w:rPr>
        <w:t>)</w:t>
      </w:r>
      <w:r>
        <w:rPr>
          <w:rFonts w:ascii="仿宋_GB2312" w:eastAsia="仿宋_GB2312" w:hint="eastAsia"/>
          <w:szCs w:val="32"/>
        </w:rPr>
        <w:t>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（十二）年初结转和结余：指以前年度尚未完成、结转到本年仍按原规定用途继续使用的资金，或项目已完成等产生的结余资金。</w:t>
      </w:r>
    </w:p>
    <w:p w:rsidR="0077565D" w:rsidRDefault="0077565D" w:rsidP="003C25D0">
      <w:pPr>
        <w:pStyle w:val="2"/>
        <w:ind w:firstLineChars="200" w:firstLine="31680"/>
        <w:rPr>
          <w:rFonts w:ascii="仿宋_GB2312" w:eastAsia="仿宋_GB2312"/>
          <w:szCs w:val="32"/>
        </w:rPr>
      </w:pPr>
      <w:r>
        <w:rPr>
          <w:rFonts w:ascii="仿宋_GB2312" w:eastAsia="仿宋_GB2312" w:hint="eastAsia"/>
          <w:szCs w:val="32"/>
        </w:rPr>
        <w:t>（十三）年末结转和结余：指单位按有关规定结转到下年或以后年度继续使用的资金，或项目已完成等产生的结余资金。</w:t>
      </w:r>
    </w:p>
    <w:p w:rsidR="0077565D" w:rsidRDefault="0077565D" w:rsidP="003C25D0">
      <w:pPr>
        <w:spacing w:line="560" w:lineRule="exact"/>
        <w:ind w:firstLineChars="200" w:firstLine="31680"/>
        <w:rPr>
          <w:rFonts w:ascii="仿宋_GB2312" w:hAnsi="仿宋"/>
          <w:szCs w:val="32"/>
        </w:rPr>
      </w:pPr>
    </w:p>
    <w:p w:rsidR="0077565D" w:rsidRDefault="0077565D" w:rsidP="003C25D0">
      <w:pPr>
        <w:autoSpaceDE w:val="0"/>
        <w:autoSpaceDN w:val="0"/>
        <w:adjustRightInd w:val="0"/>
        <w:spacing w:line="560" w:lineRule="exact"/>
        <w:ind w:firstLineChars="200" w:firstLine="31680"/>
        <w:rPr>
          <w:rFonts w:ascii="仿宋_GB2312" w:hAnsi="仿宋" w:cs="Courier New"/>
          <w:szCs w:val="32"/>
        </w:rPr>
      </w:pPr>
    </w:p>
    <w:p w:rsidR="0077565D" w:rsidRDefault="0077565D" w:rsidP="003C25D0">
      <w:pPr>
        <w:spacing w:line="560" w:lineRule="exact"/>
        <w:ind w:firstLineChars="200" w:firstLine="31680"/>
        <w:rPr>
          <w:rFonts w:ascii="仿宋_GB2312" w:hAnsi="仿宋"/>
          <w:szCs w:val="32"/>
        </w:rPr>
      </w:pPr>
      <w:r>
        <w:rPr>
          <w:rFonts w:ascii="仿宋_GB2312" w:hAnsi="仿宋"/>
          <w:szCs w:val="32"/>
        </w:rPr>
        <w:t xml:space="preserve"> </w:t>
      </w:r>
      <w:r>
        <w:rPr>
          <w:rFonts w:ascii="仿宋_GB2312" w:hAnsi="仿宋" w:hint="eastAsia"/>
          <w:szCs w:val="32"/>
        </w:rPr>
        <w:t>附：</w:t>
      </w:r>
      <w:r>
        <w:rPr>
          <w:rFonts w:ascii="仿宋_GB2312" w:hAnsi="仿宋"/>
          <w:szCs w:val="32"/>
        </w:rPr>
        <w:t>1</w:t>
      </w:r>
      <w:r>
        <w:rPr>
          <w:rFonts w:ascii="仿宋_GB2312" w:hAnsi="仿宋" w:hint="eastAsia"/>
          <w:szCs w:val="32"/>
        </w:rPr>
        <w:t>、</w:t>
      </w:r>
      <w:r>
        <w:rPr>
          <w:rFonts w:ascii="仿宋_GB2312" w:hAnsi="仿宋"/>
          <w:szCs w:val="32"/>
        </w:rPr>
        <w:t>2021</w:t>
      </w:r>
      <w:r>
        <w:rPr>
          <w:rFonts w:ascii="仿宋_GB2312" w:hAnsi="仿宋" w:hint="eastAsia"/>
          <w:szCs w:val="32"/>
        </w:rPr>
        <w:t>年度恩施市人民法院决算公开表（表</w:t>
      </w:r>
      <w:r>
        <w:rPr>
          <w:rFonts w:ascii="仿宋_GB2312" w:hAnsi="仿宋"/>
          <w:szCs w:val="32"/>
        </w:rPr>
        <w:t>1-9</w:t>
      </w:r>
      <w:r>
        <w:rPr>
          <w:rFonts w:ascii="仿宋_GB2312" w:hAnsi="仿宋" w:hint="eastAsia"/>
          <w:szCs w:val="32"/>
        </w:rPr>
        <w:t>）</w:t>
      </w:r>
    </w:p>
    <w:p w:rsidR="0077565D" w:rsidRDefault="0077565D" w:rsidP="003C25D0">
      <w:pPr>
        <w:spacing w:line="560" w:lineRule="exact"/>
        <w:ind w:firstLineChars="200" w:firstLine="31680"/>
        <w:rPr>
          <w:rFonts w:ascii="仿宋_GB2312" w:hAnsi="仿宋"/>
          <w:szCs w:val="32"/>
        </w:rPr>
      </w:pPr>
      <w:r>
        <w:rPr>
          <w:rFonts w:ascii="仿宋_GB2312" w:hAnsi="仿宋"/>
          <w:szCs w:val="32"/>
        </w:rPr>
        <w:t xml:space="preserve">     2</w:t>
      </w:r>
      <w:r>
        <w:rPr>
          <w:rFonts w:ascii="仿宋_GB2312" w:hAnsi="仿宋" w:hint="eastAsia"/>
          <w:szCs w:val="32"/>
        </w:rPr>
        <w:t>、</w:t>
      </w:r>
      <w:r>
        <w:rPr>
          <w:rFonts w:ascii="仿宋_GB2312" w:hAnsi="仿宋"/>
          <w:szCs w:val="32"/>
        </w:rPr>
        <w:t>2021</w:t>
      </w:r>
      <w:r>
        <w:rPr>
          <w:rFonts w:ascii="仿宋_GB2312" w:hAnsi="仿宋" w:hint="eastAsia"/>
          <w:szCs w:val="32"/>
        </w:rPr>
        <w:t>年度恩施市人民法院整体支出绩效自评表</w:t>
      </w:r>
    </w:p>
    <w:p w:rsidR="0077565D" w:rsidRDefault="0077565D" w:rsidP="003C25D0">
      <w:pPr>
        <w:spacing w:line="560" w:lineRule="exact"/>
        <w:ind w:firstLineChars="200" w:firstLine="31680"/>
        <w:rPr>
          <w:rFonts w:ascii="仿宋_GB2312" w:hAnsi="仿宋"/>
          <w:szCs w:val="32"/>
        </w:rPr>
      </w:pPr>
      <w:r>
        <w:rPr>
          <w:rFonts w:ascii="仿宋_GB2312" w:hAnsi="仿宋"/>
          <w:szCs w:val="32"/>
        </w:rPr>
        <w:t xml:space="preserve">     3</w:t>
      </w:r>
      <w:r>
        <w:rPr>
          <w:rFonts w:ascii="仿宋_GB2312" w:hAnsi="仿宋" w:hint="eastAsia"/>
          <w:szCs w:val="32"/>
        </w:rPr>
        <w:t>、</w:t>
      </w:r>
      <w:r>
        <w:rPr>
          <w:rFonts w:ascii="仿宋_GB2312" w:hAnsi="仿宋"/>
          <w:szCs w:val="32"/>
        </w:rPr>
        <w:t>2021</w:t>
      </w:r>
      <w:r>
        <w:rPr>
          <w:rFonts w:ascii="仿宋_GB2312" w:hAnsi="仿宋" w:hint="eastAsia"/>
          <w:szCs w:val="32"/>
        </w:rPr>
        <w:t>年度恩施市人民法院项目绩效自评表</w:t>
      </w:r>
    </w:p>
    <w:sectPr w:rsidR="0077565D" w:rsidSect="0077565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65D" w:rsidRDefault="0077565D">
      <w:r>
        <w:separator/>
      </w:r>
    </w:p>
  </w:endnote>
  <w:endnote w:type="continuationSeparator" w:id="0">
    <w:p w:rsidR="0077565D" w:rsidRDefault="00775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5D" w:rsidRDefault="007756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5D" w:rsidRDefault="0077565D">
    <w:pPr>
      <w:pStyle w:val="Footer"/>
      <w:jc w:val="center"/>
    </w:pPr>
    <w:fldSimple w:instr="PAGE   \* MERGEFORMAT">
      <w:r w:rsidRPr="000F0074">
        <w:rPr>
          <w:noProof/>
          <w:lang w:val="zh-CN" w:eastAsia="zh-CN"/>
        </w:rPr>
        <w:t>11</w:t>
      </w:r>
    </w:fldSimple>
  </w:p>
  <w:p w:rsidR="0077565D" w:rsidRDefault="007756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5D" w:rsidRDefault="00775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65D" w:rsidRDefault="0077565D">
      <w:r>
        <w:separator/>
      </w:r>
    </w:p>
  </w:footnote>
  <w:footnote w:type="continuationSeparator" w:id="0">
    <w:p w:rsidR="0077565D" w:rsidRDefault="00775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5D" w:rsidRDefault="007756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5D" w:rsidRDefault="0077565D" w:rsidP="000F007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5D" w:rsidRDefault="007756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4F594"/>
    <w:multiLevelType w:val="singleLevel"/>
    <w:tmpl w:val="3164F594"/>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420"/>
  <w:drawingGridVerticalSpacing w:val="156"/>
  <w:noPunctuationKerning/>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5419"/>
    <w:rsid w:val="00000181"/>
    <w:rsid w:val="00000986"/>
    <w:rsid w:val="00000DE0"/>
    <w:rsid w:val="00006961"/>
    <w:rsid w:val="000120B2"/>
    <w:rsid w:val="000234DD"/>
    <w:rsid w:val="00032F5E"/>
    <w:rsid w:val="000340CF"/>
    <w:rsid w:val="00042FA1"/>
    <w:rsid w:val="00051224"/>
    <w:rsid w:val="000515C9"/>
    <w:rsid w:val="000537EE"/>
    <w:rsid w:val="00057D6C"/>
    <w:rsid w:val="00057F7F"/>
    <w:rsid w:val="00061A2B"/>
    <w:rsid w:val="00061A44"/>
    <w:rsid w:val="00070904"/>
    <w:rsid w:val="00073979"/>
    <w:rsid w:val="00082A99"/>
    <w:rsid w:val="00082B57"/>
    <w:rsid w:val="00086557"/>
    <w:rsid w:val="00094C90"/>
    <w:rsid w:val="00097F0C"/>
    <w:rsid w:val="000A0902"/>
    <w:rsid w:val="000B4656"/>
    <w:rsid w:val="000C1BEF"/>
    <w:rsid w:val="000C4904"/>
    <w:rsid w:val="000C7486"/>
    <w:rsid w:val="000E0DE7"/>
    <w:rsid w:val="000E1E43"/>
    <w:rsid w:val="000E2F51"/>
    <w:rsid w:val="000F0074"/>
    <w:rsid w:val="000F1B33"/>
    <w:rsid w:val="000F3126"/>
    <w:rsid w:val="000F7CE5"/>
    <w:rsid w:val="0010415A"/>
    <w:rsid w:val="0010666E"/>
    <w:rsid w:val="00106FE8"/>
    <w:rsid w:val="001109E1"/>
    <w:rsid w:val="00130B44"/>
    <w:rsid w:val="00135B55"/>
    <w:rsid w:val="0014796A"/>
    <w:rsid w:val="00154715"/>
    <w:rsid w:val="00190385"/>
    <w:rsid w:val="001A6B91"/>
    <w:rsid w:val="001C1D36"/>
    <w:rsid w:val="001C4F3B"/>
    <w:rsid w:val="001C5708"/>
    <w:rsid w:val="001E63B9"/>
    <w:rsid w:val="0021320F"/>
    <w:rsid w:val="00224D75"/>
    <w:rsid w:val="0023027B"/>
    <w:rsid w:val="00230E4A"/>
    <w:rsid w:val="00233BD8"/>
    <w:rsid w:val="00237682"/>
    <w:rsid w:val="0024067B"/>
    <w:rsid w:val="00242629"/>
    <w:rsid w:val="00242A6A"/>
    <w:rsid w:val="0026235E"/>
    <w:rsid w:val="0026476C"/>
    <w:rsid w:val="00280AE2"/>
    <w:rsid w:val="00282BB0"/>
    <w:rsid w:val="00286F0D"/>
    <w:rsid w:val="002A234B"/>
    <w:rsid w:val="002B16A9"/>
    <w:rsid w:val="002B2841"/>
    <w:rsid w:val="002B2DB8"/>
    <w:rsid w:val="002B7AB2"/>
    <w:rsid w:val="002C5F05"/>
    <w:rsid w:val="002C7A58"/>
    <w:rsid w:val="002E5E34"/>
    <w:rsid w:val="002F4DF7"/>
    <w:rsid w:val="002F7C2A"/>
    <w:rsid w:val="0030112A"/>
    <w:rsid w:val="00304F6F"/>
    <w:rsid w:val="00306156"/>
    <w:rsid w:val="00307072"/>
    <w:rsid w:val="00322A2A"/>
    <w:rsid w:val="00322E88"/>
    <w:rsid w:val="00325419"/>
    <w:rsid w:val="003301B7"/>
    <w:rsid w:val="00345689"/>
    <w:rsid w:val="00352AA2"/>
    <w:rsid w:val="003534E4"/>
    <w:rsid w:val="003535F6"/>
    <w:rsid w:val="0035449B"/>
    <w:rsid w:val="00355449"/>
    <w:rsid w:val="00356A23"/>
    <w:rsid w:val="003668E5"/>
    <w:rsid w:val="00371364"/>
    <w:rsid w:val="003726B6"/>
    <w:rsid w:val="00374F72"/>
    <w:rsid w:val="00381189"/>
    <w:rsid w:val="00384B32"/>
    <w:rsid w:val="003851A4"/>
    <w:rsid w:val="00390CFC"/>
    <w:rsid w:val="00393883"/>
    <w:rsid w:val="0039629B"/>
    <w:rsid w:val="003978B9"/>
    <w:rsid w:val="00397932"/>
    <w:rsid w:val="00397C1F"/>
    <w:rsid w:val="003B2A46"/>
    <w:rsid w:val="003B3B6E"/>
    <w:rsid w:val="003B4F78"/>
    <w:rsid w:val="003C18F6"/>
    <w:rsid w:val="003C25D0"/>
    <w:rsid w:val="003C4F63"/>
    <w:rsid w:val="003C5F11"/>
    <w:rsid w:val="003D7F74"/>
    <w:rsid w:val="003E1762"/>
    <w:rsid w:val="003E56A9"/>
    <w:rsid w:val="003E64FD"/>
    <w:rsid w:val="003F314B"/>
    <w:rsid w:val="003F7236"/>
    <w:rsid w:val="004015F2"/>
    <w:rsid w:val="004058E7"/>
    <w:rsid w:val="00406BB9"/>
    <w:rsid w:val="00407322"/>
    <w:rsid w:val="004128CA"/>
    <w:rsid w:val="004131D1"/>
    <w:rsid w:val="00416E5D"/>
    <w:rsid w:val="004230F4"/>
    <w:rsid w:val="004341DD"/>
    <w:rsid w:val="004409B5"/>
    <w:rsid w:val="00441315"/>
    <w:rsid w:val="00441A94"/>
    <w:rsid w:val="00442D2B"/>
    <w:rsid w:val="004449F3"/>
    <w:rsid w:val="0045473C"/>
    <w:rsid w:val="00470288"/>
    <w:rsid w:val="00471D01"/>
    <w:rsid w:val="00474098"/>
    <w:rsid w:val="00477E8B"/>
    <w:rsid w:val="0048034E"/>
    <w:rsid w:val="00483906"/>
    <w:rsid w:val="004843F9"/>
    <w:rsid w:val="004852FE"/>
    <w:rsid w:val="004855B0"/>
    <w:rsid w:val="004963A0"/>
    <w:rsid w:val="00497797"/>
    <w:rsid w:val="004A1C49"/>
    <w:rsid w:val="004A7797"/>
    <w:rsid w:val="004B31C5"/>
    <w:rsid w:val="004C3274"/>
    <w:rsid w:val="004C64D4"/>
    <w:rsid w:val="004D7D88"/>
    <w:rsid w:val="004E1775"/>
    <w:rsid w:val="004E2879"/>
    <w:rsid w:val="004E4F6D"/>
    <w:rsid w:val="004E590E"/>
    <w:rsid w:val="004F2921"/>
    <w:rsid w:val="004F6C5F"/>
    <w:rsid w:val="00503B46"/>
    <w:rsid w:val="00510358"/>
    <w:rsid w:val="00510BFF"/>
    <w:rsid w:val="005211CC"/>
    <w:rsid w:val="00522C11"/>
    <w:rsid w:val="00524B96"/>
    <w:rsid w:val="00530550"/>
    <w:rsid w:val="005425BC"/>
    <w:rsid w:val="005564F3"/>
    <w:rsid w:val="00562A7B"/>
    <w:rsid w:val="00573C84"/>
    <w:rsid w:val="00573FE7"/>
    <w:rsid w:val="00574B9B"/>
    <w:rsid w:val="00583228"/>
    <w:rsid w:val="005944B9"/>
    <w:rsid w:val="00595A90"/>
    <w:rsid w:val="0059647B"/>
    <w:rsid w:val="0059726E"/>
    <w:rsid w:val="005A5629"/>
    <w:rsid w:val="005A583E"/>
    <w:rsid w:val="005A6A1A"/>
    <w:rsid w:val="005C1FEC"/>
    <w:rsid w:val="005E0C59"/>
    <w:rsid w:val="005E5E29"/>
    <w:rsid w:val="005F48F0"/>
    <w:rsid w:val="006040BF"/>
    <w:rsid w:val="006058CF"/>
    <w:rsid w:val="00607AF4"/>
    <w:rsid w:val="0063321C"/>
    <w:rsid w:val="00645747"/>
    <w:rsid w:val="00654A44"/>
    <w:rsid w:val="006605EA"/>
    <w:rsid w:val="006613A6"/>
    <w:rsid w:val="00662478"/>
    <w:rsid w:val="00663BD4"/>
    <w:rsid w:val="006709BE"/>
    <w:rsid w:val="006813CF"/>
    <w:rsid w:val="0068347F"/>
    <w:rsid w:val="00683F1C"/>
    <w:rsid w:val="00686678"/>
    <w:rsid w:val="006A1183"/>
    <w:rsid w:val="006A7619"/>
    <w:rsid w:val="006C7A60"/>
    <w:rsid w:val="006C7B5E"/>
    <w:rsid w:val="006E79A0"/>
    <w:rsid w:val="006F1C47"/>
    <w:rsid w:val="00704D6C"/>
    <w:rsid w:val="00706676"/>
    <w:rsid w:val="00723A95"/>
    <w:rsid w:val="00732169"/>
    <w:rsid w:val="00734657"/>
    <w:rsid w:val="00737D5A"/>
    <w:rsid w:val="0074788B"/>
    <w:rsid w:val="00750D4E"/>
    <w:rsid w:val="00756367"/>
    <w:rsid w:val="007651F9"/>
    <w:rsid w:val="00771F59"/>
    <w:rsid w:val="0077565D"/>
    <w:rsid w:val="00776B91"/>
    <w:rsid w:val="00777108"/>
    <w:rsid w:val="00782A81"/>
    <w:rsid w:val="00785563"/>
    <w:rsid w:val="00794D26"/>
    <w:rsid w:val="00795928"/>
    <w:rsid w:val="007A4ABE"/>
    <w:rsid w:val="007B169A"/>
    <w:rsid w:val="007B5256"/>
    <w:rsid w:val="007B7310"/>
    <w:rsid w:val="007C3D47"/>
    <w:rsid w:val="007C47CE"/>
    <w:rsid w:val="007E09E5"/>
    <w:rsid w:val="007E21DB"/>
    <w:rsid w:val="007E7C48"/>
    <w:rsid w:val="007E7FA2"/>
    <w:rsid w:val="007F2617"/>
    <w:rsid w:val="007F3130"/>
    <w:rsid w:val="008042E9"/>
    <w:rsid w:val="00807E0E"/>
    <w:rsid w:val="008348CA"/>
    <w:rsid w:val="0083628D"/>
    <w:rsid w:val="0083681A"/>
    <w:rsid w:val="00841BC7"/>
    <w:rsid w:val="00841F96"/>
    <w:rsid w:val="00842E4F"/>
    <w:rsid w:val="008432DF"/>
    <w:rsid w:val="008574B0"/>
    <w:rsid w:val="008958E8"/>
    <w:rsid w:val="008A23F8"/>
    <w:rsid w:val="008B6249"/>
    <w:rsid w:val="008C1669"/>
    <w:rsid w:val="008C3265"/>
    <w:rsid w:val="008E76F3"/>
    <w:rsid w:val="008F21E6"/>
    <w:rsid w:val="008F55F2"/>
    <w:rsid w:val="00901BA2"/>
    <w:rsid w:val="00904BA6"/>
    <w:rsid w:val="00913BE5"/>
    <w:rsid w:val="0091568A"/>
    <w:rsid w:val="00924A68"/>
    <w:rsid w:val="009270F9"/>
    <w:rsid w:val="00930707"/>
    <w:rsid w:val="00933928"/>
    <w:rsid w:val="00933B83"/>
    <w:rsid w:val="009356CC"/>
    <w:rsid w:val="00937FB7"/>
    <w:rsid w:val="00941B56"/>
    <w:rsid w:val="00944581"/>
    <w:rsid w:val="00944B79"/>
    <w:rsid w:val="00945E88"/>
    <w:rsid w:val="00945F9A"/>
    <w:rsid w:val="0094720F"/>
    <w:rsid w:val="00947DC4"/>
    <w:rsid w:val="00954473"/>
    <w:rsid w:val="009623D7"/>
    <w:rsid w:val="00965852"/>
    <w:rsid w:val="009813F4"/>
    <w:rsid w:val="00982964"/>
    <w:rsid w:val="00983991"/>
    <w:rsid w:val="00985234"/>
    <w:rsid w:val="00990192"/>
    <w:rsid w:val="00991731"/>
    <w:rsid w:val="00991EA4"/>
    <w:rsid w:val="009A2940"/>
    <w:rsid w:val="009A51B0"/>
    <w:rsid w:val="009B547A"/>
    <w:rsid w:val="009B7101"/>
    <w:rsid w:val="009B775C"/>
    <w:rsid w:val="009C4391"/>
    <w:rsid w:val="009D08C2"/>
    <w:rsid w:val="009D19E3"/>
    <w:rsid w:val="009D4126"/>
    <w:rsid w:val="009D4B16"/>
    <w:rsid w:val="009E606C"/>
    <w:rsid w:val="009F50E8"/>
    <w:rsid w:val="009F5168"/>
    <w:rsid w:val="009F54E3"/>
    <w:rsid w:val="00A13512"/>
    <w:rsid w:val="00A23018"/>
    <w:rsid w:val="00A3225E"/>
    <w:rsid w:val="00A36835"/>
    <w:rsid w:val="00A41D18"/>
    <w:rsid w:val="00A445B5"/>
    <w:rsid w:val="00A45618"/>
    <w:rsid w:val="00A50807"/>
    <w:rsid w:val="00A513B7"/>
    <w:rsid w:val="00A53700"/>
    <w:rsid w:val="00A55238"/>
    <w:rsid w:val="00A606CA"/>
    <w:rsid w:val="00A62290"/>
    <w:rsid w:val="00A62B29"/>
    <w:rsid w:val="00A739AC"/>
    <w:rsid w:val="00A76ED2"/>
    <w:rsid w:val="00A859E3"/>
    <w:rsid w:val="00A96BB0"/>
    <w:rsid w:val="00AA4F18"/>
    <w:rsid w:val="00AB1936"/>
    <w:rsid w:val="00AB2618"/>
    <w:rsid w:val="00AB2919"/>
    <w:rsid w:val="00AB376F"/>
    <w:rsid w:val="00AC094A"/>
    <w:rsid w:val="00AC126D"/>
    <w:rsid w:val="00AC1912"/>
    <w:rsid w:val="00AD17B8"/>
    <w:rsid w:val="00AD7207"/>
    <w:rsid w:val="00AE0951"/>
    <w:rsid w:val="00AE3D20"/>
    <w:rsid w:val="00AE4DCB"/>
    <w:rsid w:val="00AF0BCC"/>
    <w:rsid w:val="00AF415E"/>
    <w:rsid w:val="00AF6F06"/>
    <w:rsid w:val="00B04839"/>
    <w:rsid w:val="00B14FC0"/>
    <w:rsid w:val="00B15DAF"/>
    <w:rsid w:val="00B16538"/>
    <w:rsid w:val="00B26D7D"/>
    <w:rsid w:val="00B26F75"/>
    <w:rsid w:val="00B353CE"/>
    <w:rsid w:val="00B41186"/>
    <w:rsid w:val="00B524F0"/>
    <w:rsid w:val="00B53387"/>
    <w:rsid w:val="00B63D3F"/>
    <w:rsid w:val="00B65A30"/>
    <w:rsid w:val="00B71109"/>
    <w:rsid w:val="00B80319"/>
    <w:rsid w:val="00B86ABB"/>
    <w:rsid w:val="00BB44E2"/>
    <w:rsid w:val="00BB790A"/>
    <w:rsid w:val="00BC114D"/>
    <w:rsid w:val="00BC15A7"/>
    <w:rsid w:val="00BC6CC7"/>
    <w:rsid w:val="00BE13E0"/>
    <w:rsid w:val="00BE4AFF"/>
    <w:rsid w:val="00BE65BA"/>
    <w:rsid w:val="00BE67C7"/>
    <w:rsid w:val="00BF4454"/>
    <w:rsid w:val="00BF5620"/>
    <w:rsid w:val="00C10798"/>
    <w:rsid w:val="00C13F89"/>
    <w:rsid w:val="00C146D2"/>
    <w:rsid w:val="00C2062D"/>
    <w:rsid w:val="00C30BA8"/>
    <w:rsid w:val="00C32301"/>
    <w:rsid w:val="00C33CE8"/>
    <w:rsid w:val="00C349ED"/>
    <w:rsid w:val="00C35B70"/>
    <w:rsid w:val="00C463EA"/>
    <w:rsid w:val="00C54092"/>
    <w:rsid w:val="00C56B1D"/>
    <w:rsid w:val="00C66AF2"/>
    <w:rsid w:val="00C9561D"/>
    <w:rsid w:val="00C97DAE"/>
    <w:rsid w:val="00CA6357"/>
    <w:rsid w:val="00CC0DA1"/>
    <w:rsid w:val="00CC51B7"/>
    <w:rsid w:val="00CC68A8"/>
    <w:rsid w:val="00CD2585"/>
    <w:rsid w:val="00CD6D8E"/>
    <w:rsid w:val="00CE2AED"/>
    <w:rsid w:val="00CE4C35"/>
    <w:rsid w:val="00CE5790"/>
    <w:rsid w:val="00CE5B11"/>
    <w:rsid w:val="00CE7293"/>
    <w:rsid w:val="00CE7CBF"/>
    <w:rsid w:val="00CF39C1"/>
    <w:rsid w:val="00CF41C9"/>
    <w:rsid w:val="00D07686"/>
    <w:rsid w:val="00D23799"/>
    <w:rsid w:val="00D257E0"/>
    <w:rsid w:val="00D27239"/>
    <w:rsid w:val="00D36EDB"/>
    <w:rsid w:val="00D41D2A"/>
    <w:rsid w:val="00D428C5"/>
    <w:rsid w:val="00D46368"/>
    <w:rsid w:val="00D47958"/>
    <w:rsid w:val="00D64D42"/>
    <w:rsid w:val="00D656EA"/>
    <w:rsid w:val="00D671EC"/>
    <w:rsid w:val="00D67F12"/>
    <w:rsid w:val="00D72703"/>
    <w:rsid w:val="00D73CAA"/>
    <w:rsid w:val="00D76274"/>
    <w:rsid w:val="00D76793"/>
    <w:rsid w:val="00D83757"/>
    <w:rsid w:val="00D85C1F"/>
    <w:rsid w:val="00DA4877"/>
    <w:rsid w:val="00DA7151"/>
    <w:rsid w:val="00DA78C2"/>
    <w:rsid w:val="00DB7093"/>
    <w:rsid w:val="00DC13F6"/>
    <w:rsid w:val="00DD2280"/>
    <w:rsid w:val="00DE5F24"/>
    <w:rsid w:val="00DE7895"/>
    <w:rsid w:val="00DF0811"/>
    <w:rsid w:val="00DF4441"/>
    <w:rsid w:val="00E01C06"/>
    <w:rsid w:val="00E1331F"/>
    <w:rsid w:val="00E1464D"/>
    <w:rsid w:val="00E547C8"/>
    <w:rsid w:val="00E60CDC"/>
    <w:rsid w:val="00E66453"/>
    <w:rsid w:val="00E75498"/>
    <w:rsid w:val="00E83088"/>
    <w:rsid w:val="00E84215"/>
    <w:rsid w:val="00E90218"/>
    <w:rsid w:val="00EA4683"/>
    <w:rsid w:val="00EA495B"/>
    <w:rsid w:val="00EA6D31"/>
    <w:rsid w:val="00EC10E7"/>
    <w:rsid w:val="00EC3D6B"/>
    <w:rsid w:val="00EC4913"/>
    <w:rsid w:val="00ED51D8"/>
    <w:rsid w:val="00EE38BE"/>
    <w:rsid w:val="00EF2FA6"/>
    <w:rsid w:val="00F04B22"/>
    <w:rsid w:val="00F117A1"/>
    <w:rsid w:val="00F123CE"/>
    <w:rsid w:val="00F15017"/>
    <w:rsid w:val="00F34566"/>
    <w:rsid w:val="00F41700"/>
    <w:rsid w:val="00F4231F"/>
    <w:rsid w:val="00F464B5"/>
    <w:rsid w:val="00F47835"/>
    <w:rsid w:val="00F72ABE"/>
    <w:rsid w:val="00F762E0"/>
    <w:rsid w:val="00F96692"/>
    <w:rsid w:val="00FC752F"/>
    <w:rsid w:val="00FE1E00"/>
    <w:rsid w:val="00FE5B2B"/>
    <w:rsid w:val="01156905"/>
    <w:rsid w:val="029D67E9"/>
    <w:rsid w:val="03A9586F"/>
    <w:rsid w:val="03B3614B"/>
    <w:rsid w:val="04E7291F"/>
    <w:rsid w:val="05074103"/>
    <w:rsid w:val="06C22B3C"/>
    <w:rsid w:val="06EC5DB2"/>
    <w:rsid w:val="07132880"/>
    <w:rsid w:val="08110925"/>
    <w:rsid w:val="09BD08FA"/>
    <w:rsid w:val="0A002592"/>
    <w:rsid w:val="0AB52136"/>
    <w:rsid w:val="0AD52389"/>
    <w:rsid w:val="0BDD7315"/>
    <w:rsid w:val="0C7512F9"/>
    <w:rsid w:val="0DB11D79"/>
    <w:rsid w:val="0E5931EE"/>
    <w:rsid w:val="0E5B6F29"/>
    <w:rsid w:val="0EB83BEB"/>
    <w:rsid w:val="0F1B70BF"/>
    <w:rsid w:val="0FB37D6F"/>
    <w:rsid w:val="0FB93A43"/>
    <w:rsid w:val="10BD61F3"/>
    <w:rsid w:val="124F53F8"/>
    <w:rsid w:val="129D6AEE"/>
    <w:rsid w:val="12AC69E3"/>
    <w:rsid w:val="12B548C9"/>
    <w:rsid w:val="131E29AB"/>
    <w:rsid w:val="13563863"/>
    <w:rsid w:val="149E6926"/>
    <w:rsid w:val="155A02FB"/>
    <w:rsid w:val="193D2DC6"/>
    <w:rsid w:val="1972558F"/>
    <w:rsid w:val="1A702A38"/>
    <w:rsid w:val="1AAE47BA"/>
    <w:rsid w:val="1B471248"/>
    <w:rsid w:val="1C8949BC"/>
    <w:rsid w:val="1CAA6F5B"/>
    <w:rsid w:val="1D3E697C"/>
    <w:rsid w:val="1E286F1D"/>
    <w:rsid w:val="1F195C18"/>
    <w:rsid w:val="1F355489"/>
    <w:rsid w:val="20180949"/>
    <w:rsid w:val="22735CA9"/>
    <w:rsid w:val="24006BEC"/>
    <w:rsid w:val="246A4148"/>
    <w:rsid w:val="246E517B"/>
    <w:rsid w:val="25A2369B"/>
    <w:rsid w:val="26462974"/>
    <w:rsid w:val="275B6978"/>
    <w:rsid w:val="27624EB6"/>
    <w:rsid w:val="27E72AC5"/>
    <w:rsid w:val="28643086"/>
    <w:rsid w:val="28D84A20"/>
    <w:rsid w:val="2998187D"/>
    <w:rsid w:val="2A1D3FD6"/>
    <w:rsid w:val="2A866354"/>
    <w:rsid w:val="2B904FD5"/>
    <w:rsid w:val="2D046A07"/>
    <w:rsid w:val="2D0829E4"/>
    <w:rsid w:val="2D0C6DFE"/>
    <w:rsid w:val="2D427A86"/>
    <w:rsid w:val="2DAB0E1D"/>
    <w:rsid w:val="2E9162A9"/>
    <w:rsid w:val="303C6A79"/>
    <w:rsid w:val="31665A02"/>
    <w:rsid w:val="31801ACC"/>
    <w:rsid w:val="31906905"/>
    <w:rsid w:val="31BF60D5"/>
    <w:rsid w:val="32A30DEC"/>
    <w:rsid w:val="32B81D82"/>
    <w:rsid w:val="336461C4"/>
    <w:rsid w:val="34430C23"/>
    <w:rsid w:val="350E7129"/>
    <w:rsid w:val="36142595"/>
    <w:rsid w:val="3997539D"/>
    <w:rsid w:val="3B084AA1"/>
    <w:rsid w:val="3C916D6A"/>
    <w:rsid w:val="3CB15B63"/>
    <w:rsid w:val="3D505E63"/>
    <w:rsid w:val="3EBB4F23"/>
    <w:rsid w:val="416768E4"/>
    <w:rsid w:val="4251003D"/>
    <w:rsid w:val="43E24916"/>
    <w:rsid w:val="457A1BED"/>
    <w:rsid w:val="4A0A595A"/>
    <w:rsid w:val="4B273FD9"/>
    <w:rsid w:val="4BBB5B96"/>
    <w:rsid w:val="4D1F6309"/>
    <w:rsid w:val="4D97304B"/>
    <w:rsid w:val="4DC310E3"/>
    <w:rsid w:val="4E0C271A"/>
    <w:rsid w:val="4E3A7F70"/>
    <w:rsid w:val="4ECF305A"/>
    <w:rsid w:val="4F391D0F"/>
    <w:rsid w:val="501F0367"/>
    <w:rsid w:val="50A26F21"/>
    <w:rsid w:val="50F942CB"/>
    <w:rsid w:val="513F7B12"/>
    <w:rsid w:val="51FC7CB3"/>
    <w:rsid w:val="522448D5"/>
    <w:rsid w:val="53F71DFB"/>
    <w:rsid w:val="544B06FB"/>
    <w:rsid w:val="555736C5"/>
    <w:rsid w:val="56602340"/>
    <w:rsid w:val="56AE2E1B"/>
    <w:rsid w:val="58256F51"/>
    <w:rsid w:val="585009D6"/>
    <w:rsid w:val="5AD5633D"/>
    <w:rsid w:val="5B066047"/>
    <w:rsid w:val="5BA05EA9"/>
    <w:rsid w:val="5BD9669B"/>
    <w:rsid w:val="5D607A2C"/>
    <w:rsid w:val="5DB07EAE"/>
    <w:rsid w:val="5E151D61"/>
    <w:rsid w:val="5F614909"/>
    <w:rsid w:val="5FB94A3D"/>
    <w:rsid w:val="606D45F2"/>
    <w:rsid w:val="608E26A6"/>
    <w:rsid w:val="617540DD"/>
    <w:rsid w:val="62BF56C4"/>
    <w:rsid w:val="634F5F87"/>
    <w:rsid w:val="64221EC1"/>
    <w:rsid w:val="64600563"/>
    <w:rsid w:val="646649AF"/>
    <w:rsid w:val="648F09AB"/>
    <w:rsid w:val="652B58DA"/>
    <w:rsid w:val="6539089E"/>
    <w:rsid w:val="6581656A"/>
    <w:rsid w:val="6668191E"/>
    <w:rsid w:val="671D0C8D"/>
    <w:rsid w:val="67E0022B"/>
    <w:rsid w:val="681B594B"/>
    <w:rsid w:val="68844537"/>
    <w:rsid w:val="68B91B7A"/>
    <w:rsid w:val="69954CFF"/>
    <w:rsid w:val="69A92D64"/>
    <w:rsid w:val="6A0241F2"/>
    <w:rsid w:val="6AA50E24"/>
    <w:rsid w:val="6CCB03CF"/>
    <w:rsid w:val="6D7D7C5F"/>
    <w:rsid w:val="6D850263"/>
    <w:rsid w:val="6DC60B7A"/>
    <w:rsid w:val="6E685F96"/>
    <w:rsid w:val="6E733EFE"/>
    <w:rsid w:val="6F0569A9"/>
    <w:rsid w:val="6FE970EB"/>
    <w:rsid w:val="713B5CC9"/>
    <w:rsid w:val="71BD30DA"/>
    <w:rsid w:val="71EC351C"/>
    <w:rsid w:val="73E80AC1"/>
    <w:rsid w:val="747D61D8"/>
    <w:rsid w:val="759403E3"/>
    <w:rsid w:val="762A105C"/>
    <w:rsid w:val="7637305E"/>
    <w:rsid w:val="77164D89"/>
    <w:rsid w:val="78B60275"/>
    <w:rsid w:val="78C74104"/>
    <w:rsid w:val="78D04BA8"/>
    <w:rsid w:val="794B789B"/>
    <w:rsid w:val="7A7053A7"/>
    <w:rsid w:val="7B3F7AC6"/>
    <w:rsid w:val="7B901D75"/>
    <w:rsid w:val="7C282676"/>
    <w:rsid w:val="7DFE3551"/>
    <w:rsid w:val="7F836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eastAsia="仿宋_GB2312"/>
      <w:kern w:val="2"/>
      <w:sz w:val="32"/>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locked/>
    <w:rPr>
      <w:rFonts w:eastAsia="仿宋_GB2312"/>
      <w:kern w:val="2"/>
      <w:sz w:val="18"/>
    </w:rPr>
  </w:style>
  <w:style w:type="paragraph" w:styleId="NormalWeb">
    <w:name w:val="Normal (Web)"/>
    <w:basedOn w:val="Normal"/>
    <w:uiPriority w:val="99"/>
    <w:semiHidden/>
    <w:pPr>
      <w:widowControl/>
      <w:spacing w:before="100" w:beforeAutospacing="1" w:after="100" w:afterAutospacing="1"/>
      <w:jc w:val="left"/>
    </w:pPr>
    <w:rPr>
      <w:rFonts w:ascii="宋体" w:eastAsia="宋体" w:hAnsi="宋体" w:cs="宋体"/>
      <w:kern w:val="0"/>
      <w:sz w:val="24"/>
      <w:szCs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691736"/>
    <w:rPr>
      <w:rFonts w:eastAsia="仿宋_GB2312"/>
      <w:kern w:val="2"/>
      <w:sz w:val="18"/>
      <w:szCs w:val="18"/>
    </w:rPr>
  </w:style>
  <w:style w:type="paragraph" w:customStyle="1" w:styleId="p0">
    <w:name w:val="p0"/>
    <w:basedOn w:val="Normal"/>
    <w:pPr>
      <w:widowControl/>
    </w:pPr>
    <w:rPr>
      <w:rFonts w:ascii="Calibri" w:eastAsia="宋体" w:hAnsi="Calibri" w:cs="宋体"/>
      <w:kern w:val="0"/>
      <w:sz w:val="21"/>
    </w:rPr>
  </w:style>
  <w:style w:type="paragraph" w:customStyle="1" w:styleId="2">
    <w:name w:val="正文缩进 + 首行缩进:  2 字符"/>
    <w:basedOn w:val="Normal"/>
    <w:pPr>
      <w:spacing w:line="560" w:lineRule="exact"/>
      <w:ind w:firstLine="640"/>
    </w:pPr>
    <w:rPr>
      <w:rFonts w:ascii="仿宋" w:eastAsia="仿宋" w:hAnsi="仿宋" w:cs="宋体"/>
      <w:szCs w:val="20"/>
    </w:rPr>
  </w:style>
  <w:style w:type="paragraph" w:styleId="Header">
    <w:name w:val="header"/>
    <w:basedOn w:val="Normal"/>
    <w:link w:val="HeaderChar"/>
    <w:uiPriority w:val="99"/>
    <w:rsid w:val="000F0074"/>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semiHidden/>
    <w:rsid w:val="0069173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772</Words>
  <Characters>4405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王艳</cp:lastModifiedBy>
  <cp:revision>2</cp:revision>
  <cp:lastPrinted>2022-09-06T04:58:00Z</cp:lastPrinted>
  <dcterms:created xsi:type="dcterms:W3CDTF">2018-08-14T00:23:00Z</dcterms:created>
  <dcterms:modified xsi:type="dcterms:W3CDTF">2022-09-06T07:13:00Z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